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E856B1" w14:textId="77777777" w:rsidR="00744830" w:rsidRPr="00C647B4" w:rsidRDefault="00744830" w:rsidP="00744830">
      <w:pPr>
        <w:pStyle w:val="CRCoverPage"/>
        <w:tabs>
          <w:tab w:val="right" w:pos="9639"/>
        </w:tabs>
        <w:spacing w:after="0"/>
        <w:rPr>
          <w:b/>
          <w:noProof/>
          <w:sz w:val="24"/>
        </w:rPr>
      </w:pPr>
    </w:p>
    <w:p w14:paraId="4152B405" w14:textId="0B461941" w:rsidR="00744830" w:rsidRPr="00C647B4" w:rsidRDefault="00744830" w:rsidP="00744830">
      <w:pPr>
        <w:pStyle w:val="CRCoverPage"/>
        <w:tabs>
          <w:tab w:val="right" w:pos="9639"/>
        </w:tabs>
        <w:spacing w:after="0"/>
        <w:rPr>
          <w:b/>
          <w:i/>
          <w:noProof/>
          <w:sz w:val="28"/>
        </w:rPr>
      </w:pPr>
      <w:r w:rsidRPr="00C647B4">
        <w:rPr>
          <w:b/>
          <w:noProof/>
          <w:sz w:val="24"/>
        </w:rPr>
        <w:t>3GPP TSG-RAN WG4 Meeting #9</w:t>
      </w:r>
      <w:r w:rsidR="00807EBA" w:rsidRPr="00C647B4">
        <w:rPr>
          <w:b/>
          <w:noProof/>
          <w:sz w:val="24"/>
        </w:rPr>
        <w:t>7</w:t>
      </w:r>
      <w:r w:rsidRPr="00C647B4">
        <w:rPr>
          <w:b/>
          <w:noProof/>
          <w:sz w:val="24"/>
        </w:rPr>
        <w:t>-e</w:t>
      </w:r>
      <w:r w:rsidRPr="00C647B4">
        <w:rPr>
          <w:b/>
          <w:i/>
          <w:noProof/>
          <w:sz w:val="28"/>
        </w:rPr>
        <w:tab/>
        <w:t>R4-20</w:t>
      </w:r>
      <w:r w:rsidR="00E16D1D" w:rsidRPr="00C647B4">
        <w:rPr>
          <w:b/>
          <w:i/>
          <w:noProof/>
          <w:sz w:val="28"/>
        </w:rPr>
        <w:t>1</w:t>
      </w:r>
      <w:r w:rsidR="0033269A">
        <w:rPr>
          <w:b/>
          <w:i/>
          <w:noProof/>
          <w:sz w:val="28"/>
        </w:rPr>
        <w:t>5906</w:t>
      </w:r>
    </w:p>
    <w:p w14:paraId="1CD0F6FD" w14:textId="37248860" w:rsidR="00744830" w:rsidRPr="00C647B4" w:rsidRDefault="00744830" w:rsidP="00744830">
      <w:pPr>
        <w:pStyle w:val="Header"/>
        <w:tabs>
          <w:tab w:val="right" w:pos="9781"/>
          <w:tab w:val="right" w:pos="13323"/>
        </w:tabs>
        <w:outlineLvl w:val="0"/>
        <w:rPr>
          <w:rFonts w:eastAsia="SimSun"/>
          <w:sz w:val="24"/>
          <w:szCs w:val="24"/>
          <w:lang w:eastAsia="zh-CN"/>
        </w:rPr>
      </w:pPr>
      <w:r w:rsidRPr="00C647B4">
        <w:rPr>
          <w:sz w:val="24"/>
        </w:rPr>
        <w:t xml:space="preserve">Electronic meeting, </w:t>
      </w:r>
      <w:r w:rsidR="00807EBA" w:rsidRPr="00C647B4">
        <w:rPr>
          <w:sz w:val="24"/>
        </w:rPr>
        <w:t>November 2</w:t>
      </w:r>
      <w:r w:rsidR="00807EBA" w:rsidRPr="00C647B4">
        <w:rPr>
          <w:sz w:val="24"/>
          <w:vertAlign w:val="superscript"/>
        </w:rPr>
        <w:t>nd</w:t>
      </w:r>
      <w:r w:rsidR="00807EBA" w:rsidRPr="00C647B4">
        <w:rPr>
          <w:sz w:val="24"/>
        </w:rPr>
        <w:t xml:space="preserve"> – 13</w:t>
      </w:r>
      <w:r w:rsidR="00807EBA" w:rsidRPr="00C647B4">
        <w:rPr>
          <w:sz w:val="24"/>
          <w:vertAlign w:val="superscript"/>
        </w:rPr>
        <w:t>th</w:t>
      </w:r>
      <w:r w:rsidR="00C357EB" w:rsidRPr="00C647B4">
        <w:rPr>
          <w:sz w:val="24"/>
        </w:rPr>
        <w:t>,</w:t>
      </w:r>
      <w:r w:rsidRPr="00C647B4">
        <w:rPr>
          <w:sz w:val="24"/>
        </w:rPr>
        <w:t xml:space="preserve"> 2020</w:t>
      </w:r>
    </w:p>
    <w:p w14:paraId="17A01337" w14:textId="77777777" w:rsidR="00744830" w:rsidRPr="00C647B4" w:rsidRDefault="00744830" w:rsidP="00744830">
      <w:pPr>
        <w:pStyle w:val="CRCoverPage"/>
        <w:outlineLvl w:val="0"/>
        <w:rPr>
          <w:b/>
          <w:lang w:val="en-US"/>
        </w:rPr>
      </w:pPr>
      <w:r w:rsidRPr="00C647B4">
        <w:rPr>
          <w:noProof/>
          <w:sz w:val="24"/>
        </w:rPr>
        <w:tab/>
      </w:r>
      <w:r w:rsidRPr="00C647B4">
        <w:rPr>
          <w:noProof/>
          <w:sz w:val="24"/>
        </w:rPr>
        <w:tab/>
      </w:r>
    </w:p>
    <w:p w14:paraId="730DED82" w14:textId="77777777" w:rsidR="00744830" w:rsidRPr="00C647B4" w:rsidRDefault="00744830" w:rsidP="00744830">
      <w:pPr>
        <w:rPr>
          <w:lang w:val="en-US"/>
        </w:rPr>
      </w:pPr>
      <w:r w:rsidRPr="00C647B4">
        <w:rPr>
          <w:b/>
          <w:lang w:val="en-US"/>
        </w:rPr>
        <w:t>Source:</w:t>
      </w:r>
      <w:r w:rsidRPr="00C647B4">
        <w:rPr>
          <w:b/>
          <w:lang w:val="en-US"/>
        </w:rPr>
        <w:tab/>
      </w:r>
      <w:r w:rsidRPr="00C647B4">
        <w:rPr>
          <w:b/>
          <w:lang w:val="en-US"/>
        </w:rPr>
        <w:tab/>
      </w:r>
      <w:r w:rsidRPr="00C647B4">
        <w:rPr>
          <w:lang w:val="en-US"/>
        </w:rPr>
        <w:t>Ericsson</w:t>
      </w:r>
    </w:p>
    <w:p w14:paraId="785D8DD5" w14:textId="1CC983BF" w:rsidR="00744830" w:rsidRPr="00C647B4" w:rsidRDefault="00744830" w:rsidP="00744830">
      <w:pPr>
        <w:rPr>
          <w:lang w:val="en-US"/>
        </w:rPr>
      </w:pPr>
      <w:r w:rsidRPr="00C647B4">
        <w:rPr>
          <w:b/>
          <w:lang w:val="en-US"/>
        </w:rPr>
        <w:t>Title:</w:t>
      </w:r>
      <w:r w:rsidRPr="00C647B4">
        <w:rPr>
          <w:lang w:val="en-US"/>
        </w:rPr>
        <w:tab/>
      </w:r>
      <w:r w:rsidRPr="00C647B4">
        <w:rPr>
          <w:lang w:val="en-US"/>
        </w:rPr>
        <w:tab/>
      </w:r>
      <w:r w:rsidRPr="00C647B4">
        <w:rPr>
          <w:lang w:val="en-US"/>
        </w:rPr>
        <w:tab/>
      </w:r>
      <w:r w:rsidR="00807EBA" w:rsidRPr="00C647B4">
        <w:rPr>
          <w:lang w:val="en-US"/>
        </w:rPr>
        <w:t>NTN: Scenari</w:t>
      </w:r>
      <w:r w:rsidR="005276FB" w:rsidRPr="00C647B4">
        <w:rPr>
          <w:lang w:val="en-US"/>
        </w:rPr>
        <w:t>os</w:t>
      </w:r>
      <w:r w:rsidR="00807EBA" w:rsidRPr="00C647B4">
        <w:rPr>
          <w:lang w:val="en-US"/>
        </w:rPr>
        <w:t xml:space="preserve"> and Regulation overview</w:t>
      </w:r>
    </w:p>
    <w:p w14:paraId="38171D17" w14:textId="25865ADA" w:rsidR="00744830" w:rsidRPr="00C647B4" w:rsidRDefault="00744830" w:rsidP="00744830">
      <w:pPr>
        <w:rPr>
          <w:lang w:val="en-US"/>
        </w:rPr>
      </w:pPr>
      <w:r w:rsidRPr="00C647B4">
        <w:rPr>
          <w:b/>
          <w:lang w:val="en-US"/>
        </w:rPr>
        <w:t>Agenda item:</w:t>
      </w:r>
      <w:r w:rsidRPr="00C647B4">
        <w:rPr>
          <w:lang w:val="en-US"/>
        </w:rPr>
        <w:tab/>
      </w:r>
      <w:r w:rsidRPr="00C647B4">
        <w:rPr>
          <w:lang w:val="en-US"/>
        </w:rPr>
        <w:tab/>
      </w:r>
      <w:r w:rsidR="007E4138">
        <w:rPr>
          <w:lang w:val="en-US"/>
        </w:rPr>
        <w:t>12.8.2</w:t>
      </w:r>
    </w:p>
    <w:p w14:paraId="69C3C6CE" w14:textId="6B820363" w:rsidR="00744830" w:rsidRPr="00C647B4" w:rsidRDefault="00744830" w:rsidP="00744830">
      <w:pPr>
        <w:rPr>
          <w:lang w:val="en-US"/>
        </w:rPr>
      </w:pPr>
      <w:r w:rsidRPr="00C647B4">
        <w:rPr>
          <w:b/>
          <w:lang w:val="en-US"/>
        </w:rPr>
        <w:t>Document for:</w:t>
      </w:r>
      <w:r w:rsidRPr="00C647B4">
        <w:rPr>
          <w:b/>
          <w:lang w:val="en-US"/>
        </w:rPr>
        <w:tab/>
      </w:r>
      <w:r w:rsidR="00092472">
        <w:rPr>
          <w:b/>
          <w:lang w:val="en-US"/>
        </w:rPr>
        <w:tab/>
      </w:r>
      <w:r w:rsidR="00862482" w:rsidRPr="00C647B4">
        <w:rPr>
          <w:lang w:val="en-US"/>
        </w:rPr>
        <w:t>Approval</w:t>
      </w:r>
    </w:p>
    <w:p w14:paraId="16AEC9AB" w14:textId="77777777" w:rsidR="00744830" w:rsidRPr="00C647B4" w:rsidRDefault="00744830" w:rsidP="00744830">
      <w:pPr>
        <w:pStyle w:val="Heading1"/>
        <w:rPr>
          <w:lang w:val="en-US"/>
        </w:rPr>
      </w:pPr>
      <w:r w:rsidRPr="00C647B4">
        <w:rPr>
          <w:lang w:val="en-US"/>
        </w:rPr>
        <w:t>Introduction</w:t>
      </w:r>
    </w:p>
    <w:p w14:paraId="4A7B7020" w14:textId="43BBF19D" w:rsidR="00862482" w:rsidRPr="00C647B4" w:rsidRDefault="00744830" w:rsidP="00862482">
      <w:pPr>
        <w:shd w:val="clear" w:color="auto" w:fill="FFFFFF"/>
        <w:rPr>
          <w:rFonts w:eastAsia="MS Mincho"/>
          <w:lang w:val="en-US" w:eastAsia="ja-JP"/>
        </w:rPr>
      </w:pPr>
      <w:r w:rsidRPr="00C647B4">
        <w:rPr>
          <w:rFonts w:eastAsia="MS Mincho"/>
          <w:lang w:val="en-US" w:eastAsia="ja-JP"/>
        </w:rPr>
        <w:t xml:space="preserve">A new WI </w:t>
      </w:r>
      <w:r w:rsidRPr="00C647B4">
        <w:rPr>
          <w:rFonts w:eastAsia="MS Mincho"/>
          <w:lang w:val="en-US" w:eastAsia="ja-JP"/>
        </w:rPr>
        <w:fldChar w:fldCharType="begin"/>
      </w:r>
      <w:r w:rsidRPr="00C647B4">
        <w:rPr>
          <w:rFonts w:eastAsia="MS Mincho"/>
          <w:lang w:val="en-US" w:eastAsia="ja-JP"/>
        </w:rPr>
        <w:instrText xml:space="preserve"> REF _Ref36645126 \r \h </w:instrText>
      </w:r>
      <w:r w:rsidR="00467DC3" w:rsidRPr="00C647B4">
        <w:rPr>
          <w:rFonts w:eastAsia="MS Mincho"/>
          <w:lang w:val="en-US" w:eastAsia="ja-JP"/>
        </w:rPr>
        <w:instrText xml:space="preserve"> \* MERGEFORMAT </w:instrText>
      </w:r>
      <w:r w:rsidRPr="00C647B4">
        <w:rPr>
          <w:rFonts w:eastAsia="MS Mincho"/>
          <w:lang w:val="en-US" w:eastAsia="ja-JP"/>
        </w:rPr>
      </w:r>
      <w:r w:rsidRPr="00C647B4">
        <w:rPr>
          <w:rFonts w:eastAsia="MS Mincho"/>
          <w:lang w:val="en-US" w:eastAsia="ja-JP"/>
        </w:rPr>
        <w:fldChar w:fldCharType="separate"/>
      </w:r>
      <w:r w:rsidRPr="00C647B4">
        <w:rPr>
          <w:rFonts w:eastAsia="MS Mincho"/>
          <w:lang w:val="en-US" w:eastAsia="ja-JP"/>
        </w:rPr>
        <w:t>[1]</w:t>
      </w:r>
      <w:r w:rsidRPr="00C647B4">
        <w:rPr>
          <w:rFonts w:eastAsia="MS Mincho"/>
          <w:lang w:val="en-US" w:eastAsia="ja-JP"/>
        </w:rPr>
        <w:fldChar w:fldCharType="end"/>
      </w:r>
      <w:r w:rsidRPr="00C647B4">
        <w:rPr>
          <w:rFonts w:eastAsia="MS Mincho"/>
          <w:lang w:val="en-US" w:eastAsia="ja-JP"/>
        </w:rPr>
        <w:t xml:space="preserve"> has been approved in RAN#</w:t>
      </w:r>
      <w:r w:rsidR="00A21B9F">
        <w:rPr>
          <w:rFonts w:eastAsia="MS Mincho"/>
          <w:lang w:val="en-US" w:eastAsia="ja-JP"/>
        </w:rPr>
        <w:t>88e</w:t>
      </w:r>
      <w:r w:rsidRPr="00C647B4">
        <w:rPr>
          <w:rFonts w:eastAsia="MS Mincho"/>
          <w:lang w:val="en-US" w:eastAsia="ja-JP"/>
        </w:rPr>
        <w:t xml:space="preserve"> meeting</w:t>
      </w:r>
      <w:r w:rsidR="00862482" w:rsidRPr="00C647B4">
        <w:rPr>
          <w:rFonts w:eastAsia="MS Mincho"/>
          <w:lang w:val="en-US" w:eastAsia="ja-JP"/>
        </w:rPr>
        <w:t xml:space="preserve"> to</w:t>
      </w:r>
      <w:r w:rsidR="00807EBA" w:rsidRPr="00C647B4">
        <w:rPr>
          <w:rFonts w:eastAsia="MS Mincho"/>
          <w:lang w:val="en-US" w:eastAsia="ja-JP"/>
        </w:rPr>
        <w:t xml:space="preserve"> specify requirement</w:t>
      </w:r>
      <w:r w:rsidR="00BD17C0">
        <w:rPr>
          <w:rFonts w:eastAsia="MS Mincho"/>
          <w:lang w:val="en-US" w:eastAsia="ja-JP"/>
        </w:rPr>
        <w:t>s</w:t>
      </w:r>
      <w:r w:rsidR="00807EBA" w:rsidRPr="00C647B4">
        <w:rPr>
          <w:rFonts w:eastAsia="MS Mincho"/>
          <w:lang w:val="en-US" w:eastAsia="ja-JP"/>
        </w:rPr>
        <w:t xml:space="preserve"> for the support of NTN</w:t>
      </w:r>
      <w:r w:rsidRPr="00C647B4">
        <w:rPr>
          <w:rFonts w:eastAsia="MS Mincho"/>
          <w:lang w:val="en-US" w:eastAsia="ja-JP"/>
        </w:rPr>
        <w:t>.</w:t>
      </w:r>
      <w:r w:rsidR="00B847E4" w:rsidRPr="00C647B4">
        <w:rPr>
          <w:rFonts w:eastAsia="MS Mincho"/>
          <w:lang w:val="en-US" w:eastAsia="ja-JP"/>
        </w:rPr>
        <w:t xml:space="preserve"> </w:t>
      </w:r>
    </w:p>
    <w:p w14:paraId="7C894EA4" w14:textId="3619EE3F" w:rsidR="00744830" w:rsidRPr="00C647B4" w:rsidRDefault="00DB4718" w:rsidP="00744830">
      <w:pPr>
        <w:shd w:val="clear" w:color="auto" w:fill="FFFFFF"/>
        <w:rPr>
          <w:rFonts w:eastAsia="MS Mincho"/>
          <w:lang w:val="en-US" w:eastAsia="ja-JP"/>
        </w:rPr>
      </w:pPr>
      <w:r>
        <w:rPr>
          <w:rFonts w:eastAsia="MS Mincho"/>
          <w:lang w:val="en-US" w:eastAsia="ja-JP"/>
        </w:rPr>
        <w:t>In a first section, this contribution is giving a high level view on the different scenarios considered for NTN. Then, a</w:t>
      </w:r>
      <w:r w:rsidR="003E54B0">
        <w:rPr>
          <w:rFonts w:eastAsia="MS Mincho"/>
          <w:lang w:val="en-US" w:eastAsia="ja-JP"/>
        </w:rPr>
        <w:t>fter a short background to go through some key pre-requisite, t</w:t>
      </w:r>
      <w:r w:rsidR="00862482" w:rsidRPr="00C647B4">
        <w:rPr>
          <w:rFonts w:eastAsia="MS Mincho"/>
          <w:lang w:val="en-US" w:eastAsia="ja-JP"/>
        </w:rPr>
        <w:t xml:space="preserve">his contribution </w:t>
      </w:r>
      <w:r w:rsidR="00807EBA" w:rsidRPr="00C647B4">
        <w:rPr>
          <w:rFonts w:eastAsia="MS Mincho"/>
          <w:lang w:val="en-US" w:eastAsia="ja-JP"/>
        </w:rPr>
        <w:t xml:space="preserve">is </w:t>
      </w:r>
      <w:r w:rsidR="003E54B0">
        <w:rPr>
          <w:rFonts w:eastAsia="MS Mincho"/>
          <w:lang w:val="en-US" w:eastAsia="ja-JP"/>
        </w:rPr>
        <w:t>reviewing the proposed frequency ranges for NTN (</w:t>
      </w:r>
      <w:r w:rsidR="003E54B0">
        <w:rPr>
          <w:lang w:val="en-GB" w:eastAsia="zh-CN"/>
        </w:rPr>
        <w:fldChar w:fldCharType="begin"/>
      </w:r>
      <w:r w:rsidR="003E54B0">
        <w:rPr>
          <w:lang w:val="en-GB" w:eastAsia="zh-CN"/>
        </w:rPr>
        <w:instrText xml:space="preserve"> REF _Ref52897375 \r \h </w:instrText>
      </w:r>
      <w:r w:rsidR="003E54B0">
        <w:rPr>
          <w:lang w:val="en-GB" w:eastAsia="zh-CN"/>
        </w:rPr>
      </w:r>
      <w:r w:rsidR="003E54B0">
        <w:rPr>
          <w:lang w:val="en-GB" w:eastAsia="zh-CN"/>
        </w:rPr>
        <w:fldChar w:fldCharType="separate"/>
      </w:r>
      <w:r w:rsidR="003E54B0">
        <w:rPr>
          <w:lang w:val="en-GB" w:eastAsia="zh-CN"/>
        </w:rPr>
        <w:t>[6]</w:t>
      </w:r>
      <w:r w:rsidR="003E54B0">
        <w:rPr>
          <w:lang w:val="en-GB" w:eastAsia="zh-CN"/>
        </w:rPr>
        <w:fldChar w:fldCharType="end"/>
      </w:r>
      <w:r w:rsidR="003E54B0">
        <w:rPr>
          <w:rFonts w:eastAsia="MS Mincho"/>
          <w:lang w:val="en-US" w:eastAsia="ja-JP"/>
        </w:rPr>
        <w:t xml:space="preserve">), checking the ITU Radio </w:t>
      </w:r>
      <w:r w:rsidR="00862482" w:rsidRPr="00C647B4">
        <w:rPr>
          <w:rFonts w:eastAsia="MS Mincho"/>
          <w:lang w:val="en-US" w:eastAsia="ja-JP"/>
        </w:rPr>
        <w:t>Regulat</w:t>
      </w:r>
      <w:r w:rsidR="003E54B0">
        <w:rPr>
          <w:rFonts w:eastAsia="MS Mincho"/>
          <w:lang w:val="en-US" w:eastAsia="ja-JP"/>
        </w:rPr>
        <w:t>ions allocations</w:t>
      </w:r>
      <w:r w:rsidR="00807EBA" w:rsidRPr="00C647B4">
        <w:rPr>
          <w:rFonts w:eastAsia="MS Mincho"/>
          <w:lang w:val="en-US" w:eastAsia="ja-JP"/>
        </w:rPr>
        <w:t>.</w:t>
      </w:r>
    </w:p>
    <w:p w14:paraId="3A9AF3AC" w14:textId="77777777" w:rsidR="00744830" w:rsidRPr="00C647B4" w:rsidRDefault="00744830" w:rsidP="00744830">
      <w:pPr>
        <w:pStyle w:val="Heading1"/>
        <w:shd w:val="clear" w:color="auto" w:fill="FFFFFF"/>
        <w:rPr>
          <w:lang w:val="en-US"/>
        </w:rPr>
      </w:pPr>
      <w:r w:rsidRPr="00C647B4">
        <w:rPr>
          <w:lang w:val="en-US"/>
        </w:rPr>
        <w:t xml:space="preserve">Discussion </w:t>
      </w:r>
    </w:p>
    <w:p w14:paraId="397E2009" w14:textId="1059BC81" w:rsidR="0035015F" w:rsidRDefault="0035015F" w:rsidP="00744830">
      <w:pPr>
        <w:pStyle w:val="Heading2"/>
        <w:rPr>
          <w:lang w:val="en-US"/>
        </w:rPr>
      </w:pPr>
      <w:r>
        <w:rPr>
          <w:lang w:val="en-US"/>
        </w:rPr>
        <w:t>Scenarios</w:t>
      </w:r>
    </w:p>
    <w:p w14:paraId="60612265" w14:textId="234C4349" w:rsidR="00132F74" w:rsidRDefault="00132F74" w:rsidP="00132F74">
      <w:pPr>
        <w:rPr>
          <w:lang w:val="en-US"/>
        </w:rPr>
      </w:pPr>
      <w:r>
        <w:rPr>
          <w:lang w:val="en-US"/>
        </w:rPr>
        <w:t xml:space="preserve">Following </w:t>
      </w:r>
      <w:r w:rsidR="00D336BB">
        <w:rPr>
          <w:lang w:val="en-US"/>
        </w:rPr>
        <w:fldChar w:fldCharType="begin"/>
      </w:r>
      <w:r w:rsidR="00D336BB">
        <w:rPr>
          <w:lang w:val="en-US"/>
        </w:rPr>
        <w:instrText xml:space="preserve"> REF _Ref53153612 \h </w:instrText>
      </w:r>
      <w:r w:rsidR="00D336BB">
        <w:rPr>
          <w:lang w:val="en-US"/>
        </w:rPr>
      </w:r>
      <w:r w:rsidR="00D336BB">
        <w:rPr>
          <w:lang w:val="en-US"/>
        </w:rPr>
        <w:fldChar w:fldCharType="separate"/>
      </w:r>
      <w:r w:rsidR="00D336BB" w:rsidRPr="00F135C8">
        <w:rPr>
          <w:lang w:val="en-US"/>
        </w:rPr>
        <w:t xml:space="preserve">Figure </w:t>
      </w:r>
      <w:r w:rsidR="00D336BB" w:rsidRPr="00F135C8">
        <w:rPr>
          <w:noProof/>
          <w:lang w:val="en-US"/>
        </w:rPr>
        <w:t>1</w:t>
      </w:r>
      <w:r w:rsidR="00D336BB">
        <w:rPr>
          <w:lang w:val="en-US"/>
        </w:rPr>
        <w:fldChar w:fldCharType="end"/>
      </w:r>
      <w:r w:rsidR="00D336BB">
        <w:rPr>
          <w:lang w:val="en-US"/>
        </w:rPr>
        <w:t xml:space="preserve"> </w:t>
      </w:r>
      <w:r>
        <w:rPr>
          <w:lang w:val="en-US"/>
        </w:rPr>
        <w:t>from TR 38.821 (</w:t>
      </w:r>
      <w:r w:rsidR="00D336BB">
        <w:rPr>
          <w:lang w:val="en-US"/>
        </w:rPr>
        <w:fldChar w:fldCharType="begin"/>
      </w:r>
      <w:r w:rsidR="00D336BB">
        <w:rPr>
          <w:lang w:val="en-US"/>
        </w:rPr>
        <w:instrText xml:space="preserve"> REF _Ref53153708 \n \h </w:instrText>
      </w:r>
      <w:r w:rsidR="00D336BB">
        <w:rPr>
          <w:lang w:val="en-US"/>
        </w:rPr>
      </w:r>
      <w:r w:rsidR="00D336BB">
        <w:rPr>
          <w:lang w:val="en-US"/>
        </w:rPr>
        <w:fldChar w:fldCharType="separate"/>
      </w:r>
      <w:r w:rsidR="00D336BB">
        <w:rPr>
          <w:lang w:val="en-US"/>
        </w:rPr>
        <w:t>[8]</w:t>
      </w:r>
      <w:r w:rsidR="00D336BB">
        <w:rPr>
          <w:lang w:val="en-US"/>
        </w:rPr>
        <w:fldChar w:fldCharType="end"/>
      </w:r>
      <w:r>
        <w:rPr>
          <w:lang w:val="en-US"/>
        </w:rPr>
        <w:t>) gives a good overview of typical NTN scenario (transparent payload), operating in FR1 or FR2.</w:t>
      </w:r>
    </w:p>
    <w:p w14:paraId="149BA31D" w14:textId="77777777" w:rsidR="00132F74" w:rsidRDefault="00132F74" w:rsidP="00132F74">
      <w:pPr>
        <w:keepNext/>
      </w:pPr>
      <w:r w:rsidRPr="00180438">
        <w:rPr>
          <w:noProof/>
          <w:lang w:eastAsia="en-GB"/>
        </w:rPr>
        <w:drawing>
          <wp:inline distT="0" distB="0" distL="0" distR="0" wp14:anchorId="7BB67ABC" wp14:editId="016C7BC7">
            <wp:extent cx="6432955" cy="277177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37276" cy="2773637"/>
                    </a:xfrm>
                    <a:prstGeom prst="rect">
                      <a:avLst/>
                    </a:prstGeom>
                    <a:noFill/>
                    <a:ln>
                      <a:noFill/>
                    </a:ln>
                  </pic:spPr>
                </pic:pic>
              </a:graphicData>
            </a:graphic>
          </wp:inline>
        </w:drawing>
      </w:r>
    </w:p>
    <w:p w14:paraId="0FEC6A4B" w14:textId="39D54388" w:rsidR="00132F74" w:rsidRPr="00F135C8" w:rsidRDefault="00132F74" w:rsidP="00132F74">
      <w:pPr>
        <w:pStyle w:val="Caption"/>
        <w:ind w:left="1440" w:firstLine="720"/>
        <w:rPr>
          <w:lang w:val="en-US"/>
        </w:rPr>
      </w:pPr>
      <w:bookmarkStart w:id="0" w:name="_Ref53153612"/>
      <w:r w:rsidRPr="00F135C8">
        <w:rPr>
          <w:lang w:val="en-US"/>
        </w:rPr>
        <w:t xml:space="preserve">Figure </w:t>
      </w:r>
      <w:r w:rsidR="0045397C">
        <w:fldChar w:fldCharType="begin"/>
      </w:r>
      <w:r w:rsidR="0045397C" w:rsidRPr="00F135C8">
        <w:rPr>
          <w:lang w:val="en-US"/>
        </w:rPr>
        <w:instrText xml:space="preserve"> SEQ Figure \* ARABIC </w:instrText>
      </w:r>
      <w:r w:rsidR="0045397C">
        <w:fldChar w:fldCharType="separate"/>
      </w:r>
      <w:r w:rsidRPr="00F135C8">
        <w:rPr>
          <w:noProof/>
          <w:lang w:val="en-US"/>
        </w:rPr>
        <w:t>1</w:t>
      </w:r>
      <w:r w:rsidR="0045397C">
        <w:rPr>
          <w:noProof/>
        </w:rPr>
        <w:fldChar w:fldCharType="end"/>
      </w:r>
      <w:bookmarkEnd w:id="0"/>
      <w:r w:rsidRPr="00F135C8">
        <w:rPr>
          <w:lang w:val="en-US"/>
        </w:rPr>
        <w:t>: NTN typical scenario</w:t>
      </w:r>
    </w:p>
    <w:p w14:paraId="458C81C3" w14:textId="3A5AF47A" w:rsidR="005D6F1B" w:rsidRPr="00F135C8" w:rsidRDefault="005D6F1B">
      <w:pPr>
        <w:spacing w:after="0" w:line="240" w:lineRule="auto"/>
        <w:rPr>
          <w:lang w:val="en-US"/>
        </w:rPr>
      </w:pPr>
      <w:r w:rsidRPr="00F135C8">
        <w:rPr>
          <w:lang w:val="en-US"/>
        </w:rPr>
        <w:br w:type="page"/>
      </w:r>
    </w:p>
    <w:p w14:paraId="4E61AF9B" w14:textId="77777777" w:rsidR="005D6F1B" w:rsidRPr="00F135C8" w:rsidRDefault="005D6F1B" w:rsidP="005D6F1B">
      <w:pPr>
        <w:rPr>
          <w:lang w:val="en-US"/>
        </w:rPr>
      </w:pPr>
    </w:p>
    <w:p w14:paraId="4EF54238" w14:textId="622E401D" w:rsidR="00132F74" w:rsidRDefault="003B0332" w:rsidP="009A50C0">
      <w:pPr>
        <w:rPr>
          <w:lang w:val="en-US"/>
        </w:rPr>
      </w:pPr>
      <w:r>
        <w:rPr>
          <w:lang w:val="en-US"/>
        </w:rPr>
        <w:t xml:space="preserve">Based on </w:t>
      </w:r>
      <w:r w:rsidR="00132F74">
        <w:rPr>
          <w:lang w:val="en-US"/>
        </w:rPr>
        <w:t>Tables 4.7-1 and 5.1-1 from TR 38.811 (</w:t>
      </w:r>
      <w:r w:rsidR="00D336BB">
        <w:rPr>
          <w:lang w:val="en-US"/>
        </w:rPr>
        <w:fldChar w:fldCharType="begin"/>
      </w:r>
      <w:r w:rsidR="00D336BB">
        <w:rPr>
          <w:lang w:val="en-US"/>
        </w:rPr>
        <w:instrText xml:space="preserve"> REF _Ref53153715 \n \h </w:instrText>
      </w:r>
      <w:r w:rsidR="00D336BB">
        <w:rPr>
          <w:lang w:val="en-US"/>
        </w:rPr>
      </w:r>
      <w:r w:rsidR="00D336BB">
        <w:rPr>
          <w:lang w:val="en-US"/>
        </w:rPr>
        <w:fldChar w:fldCharType="separate"/>
      </w:r>
      <w:r w:rsidR="00D336BB">
        <w:rPr>
          <w:lang w:val="en-US"/>
        </w:rPr>
        <w:t>[7]</w:t>
      </w:r>
      <w:r w:rsidR="00D336BB">
        <w:rPr>
          <w:lang w:val="en-US"/>
        </w:rPr>
        <w:fldChar w:fldCharType="end"/>
      </w:r>
      <w:r w:rsidR="00132F74">
        <w:rPr>
          <w:lang w:val="en-US"/>
        </w:rPr>
        <w:t>)</w:t>
      </w:r>
      <w:r>
        <w:rPr>
          <w:lang w:val="en-US"/>
        </w:rPr>
        <w:t xml:space="preserve">, </w:t>
      </w:r>
      <w:r w:rsidR="00132F74">
        <w:rPr>
          <w:lang w:val="en-US"/>
        </w:rPr>
        <w:t xml:space="preserve"> </w:t>
      </w:r>
      <w:r>
        <w:rPr>
          <w:lang w:val="en-US"/>
        </w:rPr>
        <w:t xml:space="preserve">following </w:t>
      </w:r>
      <w:r w:rsidR="00B954CF">
        <w:rPr>
          <w:lang w:val="en-US"/>
        </w:rPr>
        <w:fldChar w:fldCharType="begin"/>
      </w:r>
      <w:r w:rsidR="00B954CF">
        <w:rPr>
          <w:lang w:val="en-US"/>
        </w:rPr>
        <w:instrText xml:space="preserve"> REF _Ref54032563 \h </w:instrText>
      </w:r>
      <w:r w:rsidR="00B954CF">
        <w:rPr>
          <w:lang w:val="en-US"/>
        </w:rPr>
      </w:r>
      <w:r w:rsidR="00B954CF">
        <w:rPr>
          <w:lang w:val="en-US"/>
        </w:rPr>
        <w:fldChar w:fldCharType="separate"/>
      </w:r>
      <w:r w:rsidR="00B954CF">
        <w:t xml:space="preserve">Table </w:t>
      </w:r>
      <w:r w:rsidR="00B954CF">
        <w:rPr>
          <w:noProof/>
        </w:rPr>
        <w:t>1</w:t>
      </w:r>
      <w:r w:rsidR="00B954CF">
        <w:rPr>
          <w:lang w:val="en-US"/>
        </w:rPr>
        <w:fldChar w:fldCharType="end"/>
      </w:r>
      <w:r w:rsidR="00B954CF">
        <w:rPr>
          <w:lang w:val="en-US"/>
        </w:rPr>
        <w:t xml:space="preserve"> </w:t>
      </w:r>
      <w:r>
        <w:rPr>
          <w:lang w:val="en-US"/>
        </w:rPr>
        <w:t xml:space="preserve">intends to </w:t>
      </w:r>
      <w:r w:rsidR="00271C23">
        <w:rPr>
          <w:lang w:val="en-US"/>
        </w:rPr>
        <w:t>summarize</w:t>
      </w:r>
      <w:r w:rsidR="00132F74">
        <w:rPr>
          <w:lang w:val="en-US"/>
        </w:rPr>
        <w:t xml:space="preserve"> the role of the satellite and the UE in such scenarios:</w:t>
      </w:r>
    </w:p>
    <w:tbl>
      <w:tblPr>
        <w:tblStyle w:val="TableGrid"/>
        <w:tblW w:w="10615" w:type="dxa"/>
        <w:tblLook w:val="04A0" w:firstRow="1" w:lastRow="0" w:firstColumn="1" w:lastColumn="0" w:noHBand="0" w:noVBand="1"/>
      </w:tblPr>
      <w:tblGrid>
        <w:gridCol w:w="1606"/>
        <w:gridCol w:w="1327"/>
        <w:gridCol w:w="1652"/>
        <w:gridCol w:w="1440"/>
        <w:gridCol w:w="1440"/>
        <w:gridCol w:w="1710"/>
        <w:gridCol w:w="1440"/>
      </w:tblGrid>
      <w:tr w:rsidR="003B0332" w14:paraId="48D2FE6A" w14:textId="16660DDD" w:rsidTr="003B0332">
        <w:tc>
          <w:tcPr>
            <w:tcW w:w="2933" w:type="dxa"/>
            <w:gridSpan w:val="2"/>
            <w:shd w:val="clear" w:color="auto" w:fill="D9D9D9" w:themeFill="background1" w:themeFillShade="D9"/>
          </w:tcPr>
          <w:p w14:paraId="7B8F20F3" w14:textId="6D23D73C" w:rsidR="003B0332" w:rsidRPr="003B0332" w:rsidRDefault="003B0332" w:rsidP="009A50C0">
            <w:pPr>
              <w:rPr>
                <w:b/>
                <w:bCs/>
                <w:lang w:val="en-US"/>
              </w:rPr>
            </w:pPr>
            <w:r w:rsidRPr="003B0332">
              <w:rPr>
                <w:b/>
                <w:bCs/>
                <w:lang w:val="en-US"/>
              </w:rPr>
              <w:t>Spectrum</w:t>
            </w:r>
          </w:p>
        </w:tc>
        <w:tc>
          <w:tcPr>
            <w:tcW w:w="3092" w:type="dxa"/>
            <w:gridSpan w:val="2"/>
          </w:tcPr>
          <w:p w14:paraId="5E1D53DD" w14:textId="45362A47" w:rsidR="003B0332" w:rsidRDefault="00290458" w:rsidP="003B0332">
            <w:pPr>
              <w:jc w:val="center"/>
              <w:rPr>
                <w:lang w:val="en-US"/>
              </w:rPr>
            </w:pPr>
            <w:r w:rsidRPr="00E0307A">
              <w:rPr>
                <w:lang w:val="en-US"/>
              </w:rPr>
              <w:t>2 GHz</w:t>
            </w:r>
            <w:r>
              <w:rPr>
                <w:lang w:val="en-US"/>
              </w:rPr>
              <w:t xml:space="preserve"> / FR1</w:t>
            </w:r>
          </w:p>
        </w:tc>
        <w:tc>
          <w:tcPr>
            <w:tcW w:w="1440" w:type="dxa"/>
          </w:tcPr>
          <w:p w14:paraId="262732C2" w14:textId="392EEA66" w:rsidR="003B0332" w:rsidRDefault="003B0332" w:rsidP="003B0332">
            <w:pPr>
              <w:jc w:val="center"/>
              <w:rPr>
                <w:lang w:val="en-US"/>
              </w:rPr>
            </w:pPr>
            <w:r>
              <w:rPr>
                <w:lang w:val="en-US"/>
              </w:rPr>
              <w:t>FR1</w:t>
            </w:r>
          </w:p>
        </w:tc>
        <w:tc>
          <w:tcPr>
            <w:tcW w:w="3150" w:type="dxa"/>
            <w:gridSpan w:val="2"/>
          </w:tcPr>
          <w:p w14:paraId="642E8EF4" w14:textId="42A76EB0" w:rsidR="003B0332" w:rsidRDefault="008E5EF7" w:rsidP="003B0332">
            <w:pPr>
              <w:jc w:val="center"/>
              <w:rPr>
                <w:lang w:val="en-US"/>
              </w:rPr>
            </w:pPr>
            <w:r>
              <w:rPr>
                <w:lang w:val="en-US"/>
              </w:rPr>
              <w:t>FR2</w:t>
            </w:r>
          </w:p>
        </w:tc>
      </w:tr>
      <w:tr w:rsidR="003B0332" w14:paraId="51CBBAD6" w14:textId="692F2544" w:rsidTr="003B0332">
        <w:tc>
          <w:tcPr>
            <w:tcW w:w="1606" w:type="dxa"/>
            <w:vMerge w:val="restart"/>
            <w:shd w:val="clear" w:color="auto" w:fill="D9D9D9" w:themeFill="background1" w:themeFillShade="D9"/>
            <w:vAlign w:val="center"/>
          </w:tcPr>
          <w:p w14:paraId="6176FC5A" w14:textId="449C3688" w:rsidR="003B0332" w:rsidRPr="003B0332" w:rsidRDefault="003B0332" w:rsidP="009A50C0">
            <w:pPr>
              <w:rPr>
                <w:b/>
                <w:bCs/>
                <w:lang w:val="en-US"/>
              </w:rPr>
            </w:pPr>
            <w:r w:rsidRPr="003B0332">
              <w:rPr>
                <w:b/>
                <w:bCs/>
                <w:lang w:val="en-US"/>
              </w:rPr>
              <w:t>Satellite</w:t>
            </w:r>
          </w:p>
        </w:tc>
        <w:tc>
          <w:tcPr>
            <w:tcW w:w="1327" w:type="dxa"/>
            <w:shd w:val="clear" w:color="auto" w:fill="D9D9D9" w:themeFill="background1" w:themeFillShade="D9"/>
          </w:tcPr>
          <w:p w14:paraId="5DEBF828" w14:textId="0F0BAEAC" w:rsidR="003B0332" w:rsidRPr="003B0332" w:rsidRDefault="003B0332" w:rsidP="009A50C0">
            <w:pPr>
              <w:rPr>
                <w:b/>
                <w:bCs/>
                <w:lang w:val="en-US"/>
              </w:rPr>
            </w:pPr>
            <w:r w:rsidRPr="003B0332">
              <w:rPr>
                <w:b/>
                <w:bCs/>
                <w:lang w:val="en-US"/>
              </w:rPr>
              <w:t>Orbit</w:t>
            </w:r>
          </w:p>
        </w:tc>
        <w:tc>
          <w:tcPr>
            <w:tcW w:w="1652" w:type="dxa"/>
          </w:tcPr>
          <w:p w14:paraId="2CBBEC5A" w14:textId="3CEFFDE4" w:rsidR="003B0332" w:rsidRDefault="003B0332" w:rsidP="003B0332">
            <w:pPr>
              <w:jc w:val="center"/>
              <w:rPr>
                <w:lang w:val="en-US"/>
              </w:rPr>
            </w:pPr>
            <w:r>
              <w:rPr>
                <w:lang w:val="en-US"/>
              </w:rPr>
              <w:t>GEO</w:t>
            </w:r>
          </w:p>
        </w:tc>
        <w:tc>
          <w:tcPr>
            <w:tcW w:w="1440" w:type="dxa"/>
          </w:tcPr>
          <w:p w14:paraId="40670280" w14:textId="47DA268C" w:rsidR="003B0332" w:rsidRDefault="003B0332" w:rsidP="003B0332">
            <w:pPr>
              <w:jc w:val="center"/>
              <w:rPr>
                <w:lang w:val="en-US"/>
              </w:rPr>
            </w:pPr>
            <w:r>
              <w:rPr>
                <w:lang w:val="en-US"/>
              </w:rPr>
              <w:t>LEO</w:t>
            </w:r>
          </w:p>
        </w:tc>
        <w:tc>
          <w:tcPr>
            <w:tcW w:w="1440" w:type="dxa"/>
          </w:tcPr>
          <w:p w14:paraId="4AD7BF1E" w14:textId="74E93C85" w:rsidR="003B0332" w:rsidRDefault="00B954CF" w:rsidP="003B0332">
            <w:pPr>
              <w:jc w:val="center"/>
              <w:rPr>
                <w:lang w:val="en-US"/>
              </w:rPr>
            </w:pPr>
            <w:r>
              <w:rPr>
                <w:lang w:val="en-US"/>
              </w:rPr>
              <w:t>HIBS</w:t>
            </w:r>
          </w:p>
        </w:tc>
        <w:tc>
          <w:tcPr>
            <w:tcW w:w="1710" w:type="dxa"/>
          </w:tcPr>
          <w:p w14:paraId="2FC1B168" w14:textId="734E24C3" w:rsidR="003B0332" w:rsidRDefault="003B0332" w:rsidP="003B0332">
            <w:pPr>
              <w:jc w:val="center"/>
              <w:rPr>
                <w:lang w:val="en-US"/>
              </w:rPr>
            </w:pPr>
            <w:r>
              <w:rPr>
                <w:lang w:val="en-US"/>
              </w:rPr>
              <w:t>GEO</w:t>
            </w:r>
          </w:p>
        </w:tc>
        <w:tc>
          <w:tcPr>
            <w:tcW w:w="1440" w:type="dxa"/>
          </w:tcPr>
          <w:p w14:paraId="50B5A0DB" w14:textId="736AC139" w:rsidR="003B0332" w:rsidRDefault="003B0332" w:rsidP="003B0332">
            <w:pPr>
              <w:jc w:val="center"/>
              <w:rPr>
                <w:lang w:val="en-US"/>
              </w:rPr>
            </w:pPr>
            <w:r>
              <w:rPr>
                <w:lang w:val="en-US"/>
              </w:rPr>
              <w:t>LEO</w:t>
            </w:r>
          </w:p>
        </w:tc>
      </w:tr>
      <w:tr w:rsidR="003B0332" w14:paraId="67826C19" w14:textId="62E8D4C3" w:rsidTr="003B0332">
        <w:tc>
          <w:tcPr>
            <w:tcW w:w="1606" w:type="dxa"/>
            <w:vMerge/>
            <w:shd w:val="clear" w:color="auto" w:fill="D9D9D9" w:themeFill="background1" w:themeFillShade="D9"/>
          </w:tcPr>
          <w:p w14:paraId="0FCB94E3" w14:textId="77777777" w:rsidR="003B0332" w:rsidRPr="003B0332" w:rsidRDefault="003B0332" w:rsidP="009A50C0">
            <w:pPr>
              <w:rPr>
                <w:b/>
                <w:bCs/>
                <w:lang w:val="en-US"/>
              </w:rPr>
            </w:pPr>
          </w:p>
        </w:tc>
        <w:tc>
          <w:tcPr>
            <w:tcW w:w="1327" w:type="dxa"/>
            <w:shd w:val="clear" w:color="auto" w:fill="D9D9D9" w:themeFill="background1" w:themeFillShade="D9"/>
            <w:vAlign w:val="center"/>
          </w:tcPr>
          <w:p w14:paraId="3AA04FD4" w14:textId="34EBFA57" w:rsidR="003B0332" w:rsidRPr="003B0332" w:rsidRDefault="003B0332" w:rsidP="009A50C0">
            <w:pPr>
              <w:rPr>
                <w:b/>
                <w:bCs/>
                <w:lang w:val="en-US"/>
              </w:rPr>
            </w:pPr>
            <w:r w:rsidRPr="003B0332">
              <w:rPr>
                <w:b/>
                <w:bCs/>
                <w:lang w:val="en-US"/>
              </w:rPr>
              <w:t>Type</w:t>
            </w:r>
          </w:p>
        </w:tc>
        <w:tc>
          <w:tcPr>
            <w:tcW w:w="1652" w:type="dxa"/>
            <w:vAlign w:val="center"/>
          </w:tcPr>
          <w:p w14:paraId="101B8695" w14:textId="34CF8ADA" w:rsidR="003B0332" w:rsidRDefault="003B0332" w:rsidP="003B0332">
            <w:pPr>
              <w:jc w:val="center"/>
              <w:rPr>
                <w:lang w:val="en-US"/>
              </w:rPr>
            </w:pPr>
            <w:r>
              <w:rPr>
                <w:lang w:val="en-US"/>
              </w:rPr>
              <w:t>“Remote Radio Head”</w:t>
            </w:r>
          </w:p>
        </w:tc>
        <w:tc>
          <w:tcPr>
            <w:tcW w:w="1440" w:type="dxa"/>
          </w:tcPr>
          <w:p w14:paraId="0B06CBDD" w14:textId="4CED8285" w:rsidR="003B0332" w:rsidRDefault="003B0332" w:rsidP="003B0332">
            <w:pPr>
              <w:jc w:val="center"/>
              <w:rPr>
                <w:lang w:val="en-US"/>
              </w:rPr>
            </w:pPr>
            <w:r>
              <w:rPr>
                <w:lang w:val="en-US"/>
              </w:rPr>
              <w:t>“Relay node”</w:t>
            </w:r>
          </w:p>
        </w:tc>
        <w:tc>
          <w:tcPr>
            <w:tcW w:w="1440" w:type="dxa"/>
          </w:tcPr>
          <w:p w14:paraId="1EC78693" w14:textId="08A0174D" w:rsidR="003B0332" w:rsidRDefault="003B0332" w:rsidP="003B0332">
            <w:pPr>
              <w:jc w:val="center"/>
              <w:rPr>
                <w:lang w:val="en-US"/>
              </w:rPr>
            </w:pPr>
            <w:r>
              <w:rPr>
                <w:lang w:val="en-US"/>
              </w:rPr>
              <w:t>“Relay node”</w:t>
            </w:r>
          </w:p>
        </w:tc>
        <w:tc>
          <w:tcPr>
            <w:tcW w:w="1710" w:type="dxa"/>
          </w:tcPr>
          <w:p w14:paraId="39AB7D55" w14:textId="3035CF2C" w:rsidR="003B0332" w:rsidRDefault="003B0332" w:rsidP="003B0332">
            <w:pPr>
              <w:jc w:val="center"/>
              <w:rPr>
                <w:lang w:val="en-US"/>
              </w:rPr>
            </w:pPr>
            <w:r>
              <w:rPr>
                <w:lang w:val="en-US"/>
              </w:rPr>
              <w:t>“Remote Radio Head”</w:t>
            </w:r>
          </w:p>
        </w:tc>
        <w:tc>
          <w:tcPr>
            <w:tcW w:w="1440" w:type="dxa"/>
          </w:tcPr>
          <w:p w14:paraId="19372990" w14:textId="5B58F16D" w:rsidR="003B0332" w:rsidRDefault="003B0332" w:rsidP="003B0332">
            <w:pPr>
              <w:jc w:val="center"/>
              <w:rPr>
                <w:lang w:val="en-US"/>
              </w:rPr>
            </w:pPr>
            <w:r>
              <w:rPr>
                <w:lang w:val="en-US"/>
              </w:rPr>
              <w:t>“Relay node”</w:t>
            </w:r>
          </w:p>
        </w:tc>
      </w:tr>
      <w:tr w:rsidR="003B0332" w14:paraId="50FD2454" w14:textId="77777777" w:rsidTr="003B0332">
        <w:tc>
          <w:tcPr>
            <w:tcW w:w="2933" w:type="dxa"/>
            <w:gridSpan w:val="2"/>
            <w:shd w:val="clear" w:color="auto" w:fill="D9D9D9" w:themeFill="background1" w:themeFillShade="D9"/>
          </w:tcPr>
          <w:p w14:paraId="1FC3BCAF" w14:textId="2D6AD72C" w:rsidR="003B0332" w:rsidRPr="003B0332" w:rsidRDefault="003B0332" w:rsidP="009A50C0">
            <w:pPr>
              <w:rPr>
                <w:b/>
                <w:bCs/>
                <w:lang w:val="en-US"/>
              </w:rPr>
            </w:pPr>
            <w:r w:rsidRPr="003B0332">
              <w:rPr>
                <w:b/>
                <w:bCs/>
                <w:lang w:val="en-US"/>
              </w:rPr>
              <w:t>NTN Terminal type</w:t>
            </w:r>
          </w:p>
        </w:tc>
        <w:tc>
          <w:tcPr>
            <w:tcW w:w="3092" w:type="dxa"/>
            <w:gridSpan w:val="2"/>
          </w:tcPr>
          <w:p w14:paraId="773FE95B" w14:textId="283147BA" w:rsidR="003B0332" w:rsidRDefault="003B0332" w:rsidP="003B0332">
            <w:pPr>
              <w:jc w:val="center"/>
              <w:rPr>
                <w:lang w:val="en-US"/>
              </w:rPr>
            </w:pPr>
            <w:r>
              <w:rPr>
                <w:lang w:val="en-US"/>
              </w:rPr>
              <w:t>UE</w:t>
            </w:r>
          </w:p>
        </w:tc>
        <w:tc>
          <w:tcPr>
            <w:tcW w:w="1440" w:type="dxa"/>
          </w:tcPr>
          <w:p w14:paraId="69E83B85" w14:textId="4C86ED7B" w:rsidR="003B0332" w:rsidRDefault="003B0332" w:rsidP="003B0332">
            <w:pPr>
              <w:jc w:val="center"/>
              <w:rPr>
                <w:lang w:val="en-US"/>
              </w:rPr>
            </w:pPr>
            <w:r>
              <w:rPr>
                <w:lang w:val="en-US"/>
              </w:rPr>
              <w:t>UE</w:t>
            </w:r>
          </w:p>
        </w:tc>
        <w:tc>
          <w:tcPr>
            <w:tcW w:w="3150" w:type="dxa"/>
            <w:gridSpan w:val="2"/>
          </w:tcPr>
          <w:p w14:paraId="78CC4EEF" w14:textId="76440C8F" w:rsidR="003B0332" w:rsidRDefault="003B0332" w:rsidP="0035262E">
            <w:pPr>
              <w:keepNext/>
              <w:jc w:val="center"/>
              <w:rPr>
                <w:lang w:val="en-US"/>
              </w:rPr>
            </w:pPr>
            <w:r>
              <w:rPr>
                <w:lang w:val="en-US"/>
              </w:rPr>
              <w:t>“Relay node”</w:t>
            </w:r>
          </w:p>
        </w:tc>
      </w:tr>
    </w:tbl>
    <w:p w14:paraId="53FDCF02" w14:textId="22E9CCCC" w:rsidR="00132F74" w:rsidRDefault="00B954CF" w:rsidP="00B954CF">
      <w:pPr>
        <w:pStyle w:val="Caption"/>
        <w:ind w:left="1440" w:firstLine="720"/>
        <w:rPr>
          <w:lang w:val="en-US"/>
        </w:rPr>
      </w:pPr>
      <w:bookmarkStart w:id="1" w:name="_Ref54032563"/>
      <w:r>
        <w:t xml:space="preserve">Table </w:t>
      </w:r>
      <w:fldSimple w:instr=" SEQ Table \* ARABIC ">
        <w:r>
          <w:rPr>
            <w:noProof/>
          </w:rPr>
          <w:t>1</w:t>
        </w:r>
      </w:fldSimple>
      <w:bookmarkEnd w:id="1"/>
      <w:r>
        <w:t>: NTN roles</w:t>
      </w:r>
    </w:p>
    <w:p w14:paraId="0A7E4B75" w14:textId="269349A0" w:rsidR="00C91B84" w:rsidRDefault="00C42CE6" w:rsidP="009A50C0">
      <w:pPr>
        <w:rPr>
          <w:lang w:val="en-US"/>
        </w:rPr>
      </w:pPr>
      <w:r>
        <w:rPr>
          <w:lang w:val="en-US"/>
        </w:rPr>
        <w:t xml:space="preserve">Following </w:t>
      </w:r>
      <w:r w:rsidR="009F5184">
        <w:rPr>
          <w:lang w:val="en-US"/>
        </w:rPr>
        <w:t xml:space="preserve">table 5.4-1 </w:t>
      </w:r>
      <w:r>
        <w:rPr>
          <w:lang w:val="en-US"/>
        </w:rPr>
        <w:t xml:space="preserve">from TR 38.821 </w:t>
      </w:r>
      <w:r w:rsidR="009F5184">
        <w:rPr>
          <w:lang w:val="en-US"/>
        </w:rPr>
        <w:t xml:space="preserve">gives </w:t>
      </w:r>
      <w:r w:rsidR="00642F1D">
        <w:rPr>
          <w:lang w:val="en-US"/>
        </w:rPr>
        <w:t xml:space="preserve">additional information on the UE </w:t>
      </w:r>
      <w:r>
        <w:rPr>
          <w:lang w:val="en-US"/>
        </w:rPr>
        <w:t xml:space="preserve">characteristics: </w:t>
      </w:r>
    </w:p>
    <w:p w14:paraId="7B7C4F38" w14:textId="699961C4" w:rsidR="005F6EBE" w:rsidRDefault="005F6EBE" w:rsidP="009A50C0">
      <w:pPr>
        <w:rPr>
          <w:lang w:val="en-US"/>
        </w:rPr>
      </w:pPr>
      <w:r>
        <w:rPr>
          <w:noProof/>
        </w:rPr>
        <w:drawing>
          <wp:inline distT="0" distB="0" distL="0" distR="0" wp14:anchorId="51BAB745" wp14:editId="31E82EF4">
            <wp:extent cx="6667500" cy="36970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72963" cy="3700061"/>
                    </a:xfrm>
                    <a:prstGeom prst="rect">
                      <a:avLst/>
                    </a:prstGeom>
                  </pic:spPr>
                </pic:pic>
              </a:graphicData>
            </a:graphic>
          </wp:inline>
        </w:drawing>
      </w:r>
    </w:p>
    <w:p w14:paraId="3C489536" w14:textId="2B83F374" w:rsidR="007F6924" w:rsidRDefault="007F6924" w:rsidP="009A50C0">
      <w:pPr>
        <w:rPr>
          <w:lang w:val="en-US"/>
        </w:rPr>
      </w:pPr>
      <w:r>
        <w:rPr>
          <w:lang w:val="en-US"/>
        </w:rPr>
        <w:t xml:space="preserve">From </w:t>
      </w:r>
      <w:r w:rsidR="0038753F">
        <w:rPr>
          <w:lang w:val="en-US"/>
        </w:rPr>
        <w:t>earlier</w:t>
      </w:r>
      <w:r>
        <w:rPr>
          <w:lang w:val="en-US"/>
        </w:rPr>
        <w:t xml:space="preserve"> information, </w:t>
      </w:r>
      <w:r w:rsidR="00792249">
        <w:rPr>
          <w:lang w:val="en-US"/>
        </w:rPr>
        <w:t xml:space="preserve">it seems </w:t>
      </w:r>
      <w:r w:rsidR="00151AD5">
        <w:rPr>
          <w:lang w:val="en-US"/>
        </w:rPr>
        <w:t xml:space="preserve">to us </w:t>
      </w:r>
      <w:r w:rsidR="00F46E2B">
        <w:rPr>
          <w:lang w:val="en-US"/>
        </w:rPr>
        <w:t xml:space="preserve">that a </w:t>
      </w:r>
      <w:r w:rsidR="00151AD5">
        <w:rPr>
          <w:lang w:val="en-US"/>
        </w:rPr>
        <w:t xml:space="preserve">NTN </w:t>
      </w:r>
      <w:r w:rsidR="00792249">
        <w:rPr>
          <w:lang w:val="en-US"/>
        </w:rPr>
        <w:t xml:space="preserve">UE </w:t>
      </w:r>
      <w:r w:rsidR="00151AD5">
        <w:rPr>
          <w:lang w:val="en-US"/>
        </w:rPr>
        <w:t xml:space="preserve">type </w:t>
      </w:r>
      <w:r w:rsidR="00F46E2B">
        <w:rPr>
          <w:lang w:val="en-US"/>
        </w:rPr>
        <w:t>is assumed according to the following</w:t>
      </w:r>
      <w:r w:rsidR="00792249">
        <w:rPr>
          <w:lang w:val="en-US"/>
        </w:rPr>
        <w:t>:</w:t>
      </w:r>
    </w:p>
    <w:p w14:paraId="1CEFA0E7" w14:textId="4A66584E" w:rsidR="00B67D4B" w:rsidRDefault="00792249" w:rsidP="00792249">
      <w:pPr>
        <w:pStyle w:val="ListParagraph"/>
        <w:numPr>
          <w:ilvl w:val="0"/>
          <w:numId w:val="38"/>
        </w:numPr>
        <w:rPr>
          <w:lang w:val="en-US"/>
        </w:rPr>
      </w:pPr>
      <w:r>
        <w:rPr>
          <w:lang w:val="en-US"/>
        </w:rPr>
        <w:t xml:space="preserve">For FR1, </w:t>
      </w:r>
      <w:r w:rsidR="003C3EFA">
        <w:rPr>
          <w:lang w:val="en-US"/>
        </w:rPr>
        <w:t>the NTN UE would be a U</w:t>
      </w:r>
      <w:r w:rsidR="00B67D4B">
        <w:rPr>
          <w:lang w:val="en-US"/>
        </w:rPr>
        <w:t xml:space="preserve">ser Equipment </w:t>
      </w:r>
      <w:r w:rsidR="008E380C">
        <w:rPr>
          <w:lang w:val="en-US"/>
        </w:rPr>
        <w:t xml:space="preserve">according to </w:t>
      </w:r>
      <w:r w:rsidR="003C3EFA">
        <w:rPr>
          <w:lang w:val="en-US"/>
        </w:rPr>
        <w:t>RAN4</w:t>
      </w:r>
      <w:r w:rsidR="008E380C">
        <w:rPr>
          <w:lang w:val="en-US"/>
        </w:rPr>
        <w:t xml:space="preserve"> definition</w:t>
      </w:r>
      <w:r w:rsidR="00B67D4B">
        <w:rPr>
          <w:lang w:val="en-US"/>
        </w:rPr>
        <w:t>.</w:t>
      </w:r>
    </w:p>
    <w:p w14:paraId="4FE21911" w14:textId="0B4F5FCE" w:rsidR="00792249" w:rsidRPr="00792249" w:rsidRDefault="00B67D4B" w:rsidP="00792249">
      <w:pPr>
        <w:pStyle w:val="ListParagraph"/>
        <w:numPr>
          <w:ilvl w:val="0"/>
          <w:numId w:val="38"/>
        </w:numPr>
        <w:rPr>
          <w:lang w:val="en-US"/>
        </w:rPr>
      </w:pPr>
      <w:r>
        <w:rPr>
          <w:lang w:val="en-US"/>
        </w:rPr>
        <w:t>For FR2, the NTN UE would be a “relay</w:t>
      </w:r>
      <w:r w:rsidR="0038753F">
        <w:rPr>
          <w:lang w:val="en-US"/>
        </w:rPr>
        <w:t xml:space="preserve"> UE</w:t>
      </w:r>
      <w:r>
        <w:rPr>
          <w:lang w:val="en-US"/>
        </w:rPr>
        <w:t xml:space="preserve">”, but not </w:t>
      </w:r>
      <w:r w:rsidR="008E380C">
        <w:rPr>
          <w:lang w:val="en-US"/>
        </w:rPr>
        <w:t>a FR2 UE as specified by RAN4</w:t>
      </w:r>
      <w:r w:rsidR="003C3EFA">
        <w:rPr>
          <w:lang w:val="en-US"/>
        </w:rPr>
        <w:t>.</w:t>
      </w:r>
    </w:p>
    <w:p w14:paraId="75594454" w14:textId="77777777" w:rsidR="000A1D38" w:rsidRDefault="000A1D38" w:rsidP="009A50C0">
      <w:pPr>
        <w:rPr>
          <w:lang w:val="en-US"/>
        </w:rPr>
      </w:pPr>
    </w:p>
    <w:p w14:paraId="25806D07" w14:textId="60ECBE9C" w:rsidR="007F6924" w:rsidRDefault="00F46E2B" w:rsidP="009A50C0">
      <w:pPr>
        <w:rPr>
          <w:lang w:val="en-US"/>
        </w:rPr>
      </w:pPr>
      <w:r>
        <w:rPr>
          <w:lang w:val="en-US"/>
        </w:rPr>
        <w:t xml:space="preserve">But </w:t>
      </w:r>
      <w:r w:rsidR="008A232A">
        <w:rPr>
          <w:lang w:val="en-US"/>
        </w:rPr>
        <w:t xml:space="preserve">these definitions and consideration </w:t>
      </w:r>
      <w:r>
        <w:rPr>
          <w:lang w:val="en-US"/>
        </w:rPr>
        <w:t xml:space="preserve">would need </w:t>
      </w:r>
      <w:r w:rsidR="00222E24">
        <w:rPr>
          <w:lang w:val="en-US"/>
        </w:rPr>
        <w:t>some clarification</w:t>
      </w:r>
      <w:r w:rsidR="008A232A">
        <w:rPr>
          <w:lang w:val="en-US"/>
        </w:rPr>
        <w:t xml:space="preserve"> or </w:t>
      </w:r>
      <w:r w:rsidR="00222E24">
        <w:rPr>
          <w:lang w:val="en-US"/>
        </w:rPr>
        <w:t>confirmation.</w:t>
      </w:r>
    </w:p>
    <w:p w14:paraId="13BEC12A" w14:textId="628E8A3C" w:rsidR="00222E24" w:rsidRPr="000A1D38" w:rsidRDefault="00222E24" w:rsidP="009A50C0">
      <w:pPr>
        <w:rPr>
          <w:b/>
          <w:bCs/>
          <w:lang w:val="en-US"/>
        </w:rPr>
      </w:pPr>
      <w:r w:rsidRPr="000A1D38">
        <w:rPr>
          <w:b/>
          <w:bCs/>
          <w:lang w:val="en-US"/>
        </w:rPr>
        <w:t>Observation</w:t>
      </w:r>
      <w:r w:rsidR="0098203C">
        <w:rPr>
          <w:b/>
          <w:bCs/>
          <w:lang w:val="en-US"/>
        </w:rPr>
        <w:t xml:space="preserve"> </w:t>
      </w:r>
      <w:r w:rsidR="00B954CF">
        <w:rPr>
          <w:b/>
          <w:bCs/>
          <w:lang w:val="en-US"/>
        </w:rPr>
        <w:t>1</w:t>
      </w:r>
      <w:r w:rsidRPr="000A1D38">
        <w:rPr>
          <w:b/>
          <w:bCs/>
          <w:lang w:val="en-US"/>
        </w:rPr>
        <w:t xml:space="preserve">: </w:t>
      </w:r>
      <w:r w:rsidR="005B0C77" w:rsidRPr="000A1D38">
        <w:rPr>
          <w:b/>
          <w:bCs/>
          <w:lang w:val="en-US"/>
        </w:rPr>
        <w:t xml:space="preserve">A </w:t>
      </w:r>
      <w:r w:rsidR="00E415FD" w:rsidRPr="000A1D38">
        <w:rPr>
          <w:b/>
          <w:bCs/>
        </w:rPr>
        <w:t xml:space="preserve">NTN </w:t>
      </w:r>
      <w:r w:rsidR="00E415FD">
        <w:rPr>
          <w:b/>
          <w:bCs/>
          <w:lang w:val="en-US"/>
        </w:rPr>
        <w:t>satellite+Gateway</w:t>
      </w:r>
      <w:r w:rsidR="00E415FD" w:rsidRPr="000A1D38">
        <w:rPr>
          <w:b/>
          <w:bCs/>
          <w:lang w:val="en-US"/>
        </w:rPr>
        <w:t xml:space="preserve"> </w:t>
      </w:r>
      <w:r w:rsidR="005B0C77" w:rsidRPr="000A1D38">
        <w:rPr>
          <w:b/>
          <w:bCs/>
          <w:lang w:val="en-US"/>
        </w:rPr>
        <w:t xml:space="preserve">might be considered as a “Relay node” or “Remote </w:t>
      </w:r>
      <w:r w:rsidR="008A232A" w:rsidRPr="000A1D38">
        <w:rPr>
          <w:b/>
          <w:bCs/>
          <w:lang w:val="en-US"/>
        </w:rPr>
        <w:t>Radio Head” unit.</w:t>
      </w:r>
    </w:p>
    <w:p w14:paraId="0207A651" w14:textId="115A01A8" w:rsidR="008A232A" w:rsidRPr="000A1D38" w:rsidRDefault="008A232A" w:rsidP="009A50C0">
      <w:pPr>
        <w:rPr>
          <w:b/>
          <w:bCs/>
          <w:lang w:val="en-US"/>
        </w:rPr>
      </w:pPr>
      <w:r w:rsidRPr="000A1D38">
        <w:rPr>
          <w:b/>
          <w:bCs/>
          <w:lang w:val="en-US"/>
        </w:rPr>
        <w:t>Observation</w:t>
      </w:r>
      <w:r w:rsidR="0098203C">
        <w:rPr>
          <w:b/>
          <w:bCs/>
          <w:lang w:val="en-US"/>
        </w:rPr>
        <w:t xml:space="preserve"> </w:t>
      </w:r>
      <w:r w:rsidR="00B954CF">
        <w:rPr>
          <w:b/>
          <w:bCs/>
          <w:lang w:val="en-US"/>
        </w:rPr>
        <w:t>2</w:t>
      </w:r>
      <w:r w:rsidRPr="000A1D38">
        <w:rPr>
          <w:b/>
          <w:bCs/>
          <w:lang w:val="en-US"/>
        </w:rPr>
        <w:t xml:space="preserve">: A NTN UE operating in FR1 might be considered as </w:t>
      </w:r>
      <w:r w:rsidR="000A1D38" w:rsidRPr="000A1D38">
        <w:rPr>
          <w:b/>
          <w:bCs/>
          <w:lang w:val="en-US"/>
        </w:rPr>
        <w:t>NR FR1 UE.</w:t>
      </w:r>
    </w:p>
    <w:p w14:paraId="606C4335" w14:textId="7DF0F82E" w:rsidR="000A1D38" w:rsidRDefault="000A1D38" w:rsidP="000A1D38">
      <w:pPr>
        <w:rPr>
          <w:b/>
          <w:bCs/>
          <w:lang w:val="en-US"/>
        </w:rPr>
      </w:pPr>
      <w:r w:rsidRPr="000A1D38">
        <w:rPr>
          <w:b/>
          <w:bCs/>
          <w:lang w:val="en-US"/>
        </w:rPr>
        <w:t>Observation</w:t>
      </w:r>
      <w:r w:rsidR="0098203C">
        <w:rPr>
          <w:b/>
          <w:bCs/>
          <w:lang w:val="en-US"/>
        </w:rPr>
        <w:t xml:space="preserve"> </w:t>
      </w:r>
      <w:r w:rsidR="00B954CF">
        <w:rPr>
          <w:b/>
          <w:bCs/>
          <w:lang w:val="en-US"/>
        </w:rPr>
        <w:t>3</w:t>
      </w:r>
      <w:r w:rsidRPr="000A1D38">
        <w:rPr>
          <w:b/>
          <w:bCs/>
          <w:lang w:val="en-US"/>
        </w:rPr>
        <w:t xml:space="preserve">: A NTN UE operating in FR2 might be considered as a relay </w:t>
      </w:r>
      <w:r w:rsidR="0038753F">
        <w:rPr>
          <w:b/>
          <w:bCs/>
          <w:lang w:val="en-US"/>
        </w:rPr>
        <w:t>UE</w:t>
      </w:r>
      <w:r w:rsidRPr="000A1D38">
        <w:rPr>
          <w:b/>
          <w:bCs/>
          <w:lang w:val="en-US"/>
        </w:rPr>
        <w:t xml:space="preserve">, but </w:t>
      </w:r>
      <w:r w:rsidR="00B954CF">
        <w:rPr>
          <w:b/>
          <w:bCs/>
          <w:lang w:val="en-US"/>
        </w:rPr>
        <w:t xml:space="preserve">most likely </w:t>
      </w:r>
      <w:r w:rsidRPr="000A1D38">
        <w:rPr>
          <w:b/>
          <w:bCs/>
          <w:lang w:val="en-US"/>
        </w:rPr>
        <w:t>not a NR FR2 UE.</w:t>
      </w:r>
    </w:p>
    <w:p w14:paraId="51E31998" w14:textId="77777777" w:rsidR="00C352FC" w:rsidRPr="000A1D38" w:rsidRDefault="00C352FC" w:rsidP="000A1D38">
      <w:pPr>
        <w:rPr>
          <w:b/>
          <w:bCs/>
          <w:lang w:val="en-US"/>
        </w:rPr>
      </w:pPr>
    </w:p>
    <w:p w14:paraId="4FB50C89" w14:textId="4EFF76D7" w:rsidR="005E6A35" w:rsidRDefault="004C5FD1" w:rsidP="005E6A35">
      <w:pPr>
        <w:pStyle w:val="Heading2"/>
        <w:rPr>
          <w:lang w:val="en-US"/>
        </w:rPr>
      </w:pPr>
      <w:r>
        <w:rPr>
          <w:lang w:val="en-US"/>
        </w:rPr>
        <w:lastRenderedPageBreak/>
        <w:t xml:space="preserve">HAPS or HIBS </w:t>
      </w:r>
    </w:p>
    <w:p w14:paraId="6FAEC5EC" w14:textId="77777777" w:rsidR="005E6A35" w:rsidRDefault="005E6A35" w:rsidP="005E6A35">
      <w:pPr>
        <w:rPr>
          <w:rFonts w:eastAsia="MS Mincho"/>
          <w:lang w:val="en-US" w:eastAsia="ja-JP"/>
        </w:rPr>
      </w:pPr>
      <w:r>
        <w:rPr>
          <w:rFonts w:eastAsia="MS Mincho"/>
          <w:lang w:val="en-US" w:eastAsia="ja-JP"/>
        </w:rPr>
        <w:t>HAPS</w:t>
      </w:r>
      <w:r w:rsidRPr="00C352FC">
        <w:rPr>
          <w:rFonts w:eastAsia="MS Mincho"/>
          <w:lang w:val="en-US" w:eastAsia="ja-JP"/>
        </w:rPr>
        <w:t xml:space="preserve"> </w:t>
      </w:r>
      <w:r>
        <w:rPr>
          <w:rFonts w:eastAsia="MS Mincho"/>
          <w:lang w:val="en-US" w:eastAsia="ja-JP"/>
        </w:rPr>
        <w:t xml:space="preserve">are mentioned several times in the NTN WI </w:t>
      </w:r>
      <w:r w:rsidRPr="00C647B4">
        <w:rPr>
          <w:rFonts w:eastAsia="MS Mincho"/>
          <w:lang w:val="en-US" w:eastAsia="ja-JP"/>
        </w:rPr>
        <w:fldChar w:fldCharType="begin"/>
      </w:r>
      <w:r w:rsidRPr="00C647B4">
        <w:rPr>
          <w:rFonts w:eastAsia="MS Mincho"/>
          <w:lang w:val="en-US" w:eastAsia="ja-JP"/>
        </w:rPr>
        <w:instrText xml:space="preserve"> REF _Ref36645126 \r \h  \* MERGEFORMAT </w:instrText>
      </w:r>
      <w:r w:rsidRPr="00C647B4">
        <w:rPr>
          <w:rFonts w:eastAsia="MS Mincho"/>
          <w:lang w:val="en-US" w:eastAsia="ja-JP"/>
        </w:rPr>
      </w:r>
      <w:r w:rsidRPr="00C647B4">
        <w:rPr>
          <w:rFonts w:eastAsia="MS Mincho"/>
          <w:lang w:val="en-US" w:eastAsia="ja-JP"/>
        </w:rPr>
        <w:fldChar w:fldCharType="separate"/>
      </w:r>
      <w:r w:rsidRPr="00C647B4">
        <w:rPr>
          <w:rFonts w:eastAsia="MS Mincho"/>
          <w:lang w:val="en-US" w:eastAsia="ja-JP"/>
        </w:rPr>
        <w:t>[1]</w:t>
      </w:r>
      <w:r w:rsidRPr="00C647B4">
        <w:rPr>
          <w:rFonts w:eastAsia="MS Mincho"/>
          <w:lang w:val="en-US" w:eastAsia="ja-JP"/>
        </w:rPr>
        <w:fldChar w:fldCharType="end"/>
      </w:r>
      <w:r>
        <w:rPr>
          <w:rFonts w:eastAsia="MS Mincho"/>
          <w:lang w:val="en-US" w:eastAsia="ja-JP"/>
        </w:rPr>
        <w:t>, providing following description:</w:t>
      </w:r>
    </w:p>
    <w:p w14:paraId="1EEBECFE" w14:textId="77777777" w:rsidR="005E6A35" w:rsidRPr="00661A08" w:rsidRDefault="005E6A35" w:rsidP="005E6A35">
      <w:pPr>
        <w:rPr>
          <w:i/>
          <w:iCs/>
        </w:rPr>
      </w:pPr>
      <w:r w:rsidRPr="00661A08">
        <w:rPr>
          <w:i/>
          <w:iCs/>
        </w:rPr>
        <w:t>Airborne vehicles: High Altitude Platforms (HAPs) encompassing Unmanned Aircraft Systems (UAS) including Lighter than Air UAS (LTA), Heavier than Air UAS (HTA), all operating in altitudes typically between 8 and 50 km, quasi-stationary.</w:t>
      </w:r>
    </w:p>
    <w:p w14:paraId="5BEF824C" w14:textId="05FF2ADB" w:rsidR="005E6A35" w:rsidRDefault="005E6A35" w:rsidP="005E6A35">
      <w:pPr>
        <w:rPr>
          <w:lang w:val="en-US"/>
        </w:rPr>
      </w:pPr>
      <w:r>
        <w:rPr>
          <w:lang w:val="en-US"/>
        </w:rPr>
        <w:t xml:space="preserve">But, in this NTN WI’ scope, it remains unclear if “HAPS” means HAPS and/or HIBS </w:t>
      </w:r>
      <w:r w:rsidR="007E2951">
        <w:rPr>
          <w:lang w:val="en-US"/>
        </w:rPr>
        <w:t>as defined</w:t>
      </w:r>
      <w:r>
        <w:rPr>
          <w:lang w:val="en-US"/>
        </w:rPr>
        <w:t xml:space="preserve"> by ITU:</w:t>
      </w:r>
    </w:p>
    <w:p w14:paraId="0E667607" w14:textId="77777777" w:rsidR="005E6A35" w:rsidRPr="00661A08" w:rsidRDefault="005E6A35" w:rsidP="005E6A35">
      <w:pPr>
        <w:pStyle w:val="ListParagraph"/>
        <w:numPr>
          <w:ilvl w:val="0"/>
          <w:numId w:val="39"/>
        </w:numPr>
        <w:rPr>
          <w:lang w:val="en-US"/>
        </w:rPr>
      </w:pPr>
      <w:r>
        <w:rPr>
          <w:lang w:val="en-US"/>
        </w:rPr>
        <w:t xml:space="preserve">ITU Radio Regulations define </w:t>
      </w:r>
      <w:r w:rsidRPr="00C139D8">
        <w:rPr>
          <w:color w:val="444444"/>
          <w:shd w:val="clear" w:color="auto" w:fill="FFFFFF"/>
        </w:rPr>
        <w:t>HAPS as radio stations located on an object at an altitude of 20-50 kilometres and at a specified, nominal, fixed point relative to the Earth</w:t>
      </w:r>
      <w:r>
        <w:rPr>
          <w:color w:val="444444"/>
          <w:shd w:val="clear" w:color="auto" w:fill="FFFFFF"/>
        </w:rPr>
        <w:t>. HAPS are under fixed satellite service allocation.</w:t>
      </w:r>
    </w:p>
    <w:p w14:paraId="1A4751E9" w14:textId="291BD533" w:rsidR="00FC5199" w:rsidRPr="00FC5199" w:rsidRDefault="005E6A35" w:rsidP="005E6A35">
      <w:pPr>
        <w:pStyle w:val="ListParagraph"/>
        <w:numPr>
          <w:ilvl w:val="0"/>
          <w:numId w:val="39"/>
        </w:numPr>
        <w:rPr>
          <w:lang w:val="en-US"/>
        </w:rPr>
      </w:pPr>
      <w:r>
        <w:rPr>
          <w:color w:val="444444"/>
          <w:shd w:val="clear" w:color="auto" w:fill="FFFFFF"/>
        </w:rPr>
        <w:t xml:space="preserve">High-altitude IMT base stations </w:t>
      </w:r>
      <w:r w:rsidR="00FC5199">
        <w:rPr>
          <w:color w:val="444444"/>
          <w:shd w:val="clear" w:color="auto" w:fill="FFFFFF"/>
        </w:rPr>
        <w:t xml:space="preserve">or HAPS operating as an IMT base station </w:t>
      </w:r>
      <w:r>
        <w:rPr>
          <w:color w:val="444444"/>
          <w:shd w:val="clear" w:color="auto" w:fill="FFFFFF"/>
        </w:rPr>
        <w:t>(HIBS) p</w:t>
      </w:r>
      <w:r w:rsidRPr="00333922">
        <w:rPr>
          <w:color w:val="444444"/>
          <w:shd w:val="clear" w:color="auto" w:fill="FFFFFF"/>
        </w:rPr>
        <w:t xml:space="preserve">ossible use of same frequency bands as ground-based IMT base stations on HAPS </w:t>
      </w:r>
      <w:r w:rsidR="00FC5199">
        <w:rPr>
          <w:color w:val="444444"/>
          <w:shd w:val="clear" w:color="auto" w:fill="FFFFFF"/>
        </w:rPr>
        <w:t xml:space="preserve">vehicles </w:t>
      </w:r>
      <w:r w:rsidRPr="00333922">
        <w:rPr>
          <w:color w:val="444444"/>
          <w:shd w:val="clear" w:color="auto" w:fill="FFFFFF"/>
        </w:rPr>
        <w:t>for extended mobile broadband connectivity to underserved communities and remote areas</w:t>
      </w:r>
      <w:r>
        <w:rPr>
          <w:color w:val="444444"/>
          <w:shd w:val="clear" w:color="auto" w:fill="FFFFFF"/>
        </w:rPr>
        <w:t xml:space="preserve">. </w:t>
      </w:r>
      <w:r w:rsidR="00FC5199">
        <w:rPr>
          <w:color w:val="444444"/>
          <w:shd w:val="clear" w:color="auto" w:fill="FFFFFF"/>
          <w:lang w:val="en-US"/>
        </w:rPr>
        <w:t>The h</w:t>
      </w:r>
      <w:r w:rsidR="007E2951">
        <w:rPr>
          <w:color w:val="444444"/>
          <w:shd w:val="clear" w:color="auto" w:fill="FFFFFF"/>
          <w:lang w:val="en-US"/>
        </w:rPr>
        <w:t>e</w:t>
      </w:r>
      <w:r w:rsidR="00FC5199">
        <w:rPr>
          <w:color w:val="444444"/>
          <w:shd w:val="clear" w:color="auto" w:fill="FFFFFF"/>
          <w:lang w:val="en-US"/>
        </w:rPr>
        <w:t>ight allowed by the RR is 20-50 km.</w:t>
      </w:r>
    </w:p>
    <w:p w14:paraId="004D49FF" w14:textId="56267C65" w:rsidR="00FC5199" w:rsidRPr="00FC5199" w:rsidRDefault="00FC5199" w:rsidP="00FC5199">
      <w:pPr>
        <w:rPr>
          <w:b/>
          <w:bCs/>
          <w:lang w:val="en-US"/>
        </w:rPr>
      </w:pPr>
      <w:r w:rsidRPr="00FC5199">
        <w:rPr>
          <w:b/>
          <w:bCs/>
          <w:lang w:val="en-US"/>
        </w:rPr>
        <w:t>Observation</w:t>
      </w:r>
      <w:r>
        <w:rPr>
          <w:b/>
          <w:bCs/>
          <w:lang w:val="en-US"/>
        </w:rPr>
        <w:t xml:space="preserve"> 4</w:t>
      </w:r>
      <w:r w:rsidRPr="00FC5199">
        <w:rPr>
          <w:b/>
          <w:bCs/>
          <w:lang w:val="en-US"/>
        </w:rPr>
        <w:t>: According to the RR definitions, HAPS vehicles fly between 20-50 km</w:t>
      </w:r>
      <w:r>
        <w:rPr>
          <w:b/>
          <w:bCs/>
          <w:lang w:val="en-US"/>
        </w:rPr>
        <w:t>.</w:t>
      </w:r>
    </w:p>
    <w:p w14:paraId="790B613E" w14:textId="77777777" w:rsidR="005E6A35" w:rsidRPr="00333922" w:rsidRDefault="005E6A35" w:rsidP="00661A08">
      <w:pPr>
        <w:rPr>
          <w:lang w:val="en-US"/>
        </w:rPr>
      </w:pPr>
      <w:r>
        <w:rPr>
          <w:lang w:val="en-US"/>
        </w:rPr>
        <w:t>Also, in last RAN2 meeting #112-e meeting (</w:t>
      </w:r>
      <w:r>
        <w:rPr>
          <w:lang w:val="en-US"/>
        </w:rPr>
        <w:fldChar w:fldCharType="begin"/>
      </w:r>
      <w:r>
        <w:rPr>
          <w:lang w:val="en-US"/>
        </w:rPr>
        <w:instrText xml:space="preserve"> REF _Ref54010000 \r \h </w:instrText>
      </w:r>
      <w:r>
        <w:rPr>
          <w:lang w:val="en-US"/>
        </w:rPr>
      </w:r>
      <w:r>
        <w:rPr>
          <w:lang w:val="en-US"/>
        </w:rPr>
        <w:fldChar w:fldCharType="separate"/>
      </w:r>
      <w:r>
        <w:rPr>
          <w:lang w:val="en-US"/>
        </w:rPr>
        <w:t>[9]</w:t>
      </w:r>
      <w:r>
        <w:rPr>
          <w:lang w:val="en-US"/>
        </w:rPr>
        <w:fldChar w:fldCharType="end"/>
      </w:r>
      <w:r>
        <w:rPr>
          <w:lang w:val="en-US"/>
        </w:rPr>
        <w:t xml:space="preserve">), following agreement was made: </w:t>
      </w:r>
    </w:p>
    <w:p w14:paraId="449E74FE" w14:textId="77777777" w:rsidR="005E6A35" w:rsidRDefault="005E6A35" w:rsidP="005E6A35">
      <w:pPr>
        <w:rPr>
          <w:lang w:val="en-US"/>
        </w:rPr>
      </w:pPr>
      <w:r>
        <w:rPr>
          <w:noProof/>
        </w:rPr>
        <w:drawing>
          <wp:inline distT="0" distB="0" distL="0" distR="0" wp14:anchorId="535D496E" wp14:editId="3CD6F194">
            <wp:extent cx="6264275" cy="491490"/>
            <wp:effectExtent l="0" t="0" r="3175"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491490"/>
                    </a:xfrm>
                    <a:prstGeom prst="rect">
                      <a:avLst/>
                    </a:prstGeom>
                  </pic:spPr>
                </pic:pic>
              </a:graphicData>
            </a:graphic>
          </wp:inline>
        </w:drawing>
      </w:r>
    </w:p>
    <w:p w14:paraId="5AE274F3" w14:textId="77777777" w:rsidR="007E4138" w:rsidRDefault="007E4138" w:rsidP="005E6A35">
      <w:pPr>
        <w:rPr>
          <w:lang w:val="en-US"/>
        </w:rPr>
      </w:pPr>
    </w:p>
    <w:p w14:paraId="0DFB1CA7" w14:textId="23ADBAC2" w:rsidR="005E6A35" w:rsidRDefault="005E6A35" w:rsidP="005E6A35">
      <w:pPr>
        <w:rPr>
          <w:lang w:val="en-US"/>
        </w:rPr>
      </w:pPr>
      <w:r>
        <w:rPr>
          <w:lang w:val="en-US"/>
        </w:rPr>
        <w:t>Based on the above, it’s so our understanding that only HIBS are in this NTN WI’ scope and not HAPS. We propose so to only use HIBS wording and not HAPS and clarify this in the NTN WI (</w:t>
      </w:r>
      <w:r w:rsidRPr="00C647B4">
        <w:rPr>
          <w:rFonts w:eastAsia="MS Mincho"/>
          <w:lang w:val="en-US" w:eastAsia="ja-JP"/>
        </w:rPr>
        <w:fldChar w:fldCharType="begin"/>
      </w:r>
      <w:r w:rsidRPr="00C647B4">
        <w:rPr>
          <w:rFonts w:eastAsia="MS Mincho"/>
          <w:lang w:val="en-US" w:eastAsia="ja-JP"/>
        </w:rPr>
        <w:instrText xml:space="preserve"> REF _Ref36645126 \r \h  \* MERGEFORMAT </w:instrText>
      </w:r>
      <w:r w:rsidRPr="00C647B4">
        <w:rPr>
          <w:rFonts w:eastAsia="MS Mincho"/>
          <w:lang w:val="en-US" w:eastAsia="ja-JP"/>
        </w:rPr>
      </w:r>
      <w:r w:rsidRPr="00C647B4">
        <w:rPr>
          <w:rFonts w:eastAsia="MS Mincho"/>
          <w:lang w:val="en-US" w:eastAsia="ja-JP"/>
        </w:rPr>
        <w:fldChar w:fldCharType="separate"/>
      </w:r>
      <w:r w:rsidRPr="00C647B4">
        <w:rPr>
          <w:rFonts w:eastAsia="MS Mincho"/>
          <w:lang w:val="en-US" w:eastAsia="ja-JP"/>
        </w:rPr>
        <w:t>[1]</w:t>
      </w:r>
      <w:r w:rsidRPr="00C647B4">
        <w:rPr>
          <w:rFonts w:eastAsia="MS Mincho"/>
          <w:lang w:val="en-US" w:eastAsia="ja-JP"/>
        </w:rPr>
        <w:fldChar w:fldCharType="end"/>
      </w:r>
      <w:r>
        <w:rPr>
          <w:lang w:val="en-US"/>
        </w:rPr>
        <w:t>):</w:t>
      </w:r>
    </w:p>
    <w:p w14:paraId="2E82ABD5" w14:textId="578D4B4C" w:rsidR="005E6A35" w:rsidRPr="005E6A35" w:rsidRDefault="005E6A35" w:rsidP="005E6A35">
      <w:pPr>
        <w:pStyle w:val="Heading2"/>
        <w:numPr>
          <w:ilvl w:val="0"/>
          <w:numId w:val="0"/>
        </w:numPr>
        <w:rPr>
          <w:rFonts w:eastAsiaTheme="minorHAnsi"/>
          <w:sz w:val="20"/>
          <w:lang w:val="en-US"/>
        </w:rPr>
      </w:pPr>
      <w:r w:rsidRPr="00661A08">
        <w:rPr>
          <w:rFonts w:eastAsiaTheme="minorHAnsi"/>
          <w:b/>
          <w:bCs/>
          <w:sz w:val="20"/>
          <w:lang w:val="en-US"/>
        </w:rPr>
        <w:t>Proposal</w:t>
      </w:r>
      <w:r w:rsidR="0098203C">
        <w:rPr>
          <w:rFonts w:eastAsiaTheme="minorHAnsi"/>
          <w:b/>
          <w:bCs/>
          <w:sz w:val="20"/>
          <w:lang w:val="en-US"/>
        </w:rPr>
        <w:t xml:space="preserve"> </w:t>
      </w:r>
      <w:r w:rsidR="00B954CF">
        <w:rPr>
          <w:rFonts w:eastAsiaTheme="minorHAnsi"/>
          <w:b/>
          <w:bCs/>
          <w:sz w:val="20"/>
          <w:lang w:val="en-US"/>
        </w:rPr>
        <w:t>1</w:t>
      </w:r>
      <w:r w:rsidRPr="00661A08">
        <w:rPr>
          <w:rFonts w:eastAsiaTheme="minorHAnsi"/>
          <w:b/>
          <w:bCs/>
          <w:sz w:val="20"/>
          <w:lang w:val="en-US"/>
        </w:rPr>
        <w:t>: Only HIBS are in the scope of NTN. The NTN WI shall be updated to clarify this, replacing “HAPS”</w:t>
      </w:r>
      <w:r>
        <w:rPr>
          <w:rFonts w:eastAsiaTheme="minorHAnsi"/>
          <w:b/>
          <w:bCs/>
          <w:sz w:val="20"/>
          <w:lang w:val="en-US"/>
        </w:rPr>
        <w:t xml:space="preserve"> </w:t>
      </w:r>
      <w:r w:rsidRPr="00661A08">
        <w:rPr>
          <w:rFonts w:eastAsiaTheme="minorHAnsi"/>
          <w:b/>
          <w:bCs/>
          <w:sz w:val="20"/>
          <w:lang w:val="en-US"/>
        </w:rPr>
        <w:t>with “HIBS”.</w:t>
      </w:r>
    </w:p>
    <w:p w14:paraId="6582DE54" w14:textId="3D7AE3D1" w:rsidR="00744830" w:rsidRPr="00C647B4" w:rsidRDefault="0035015F" w:rsidP="00744830">
      <w:pPr>
        <w:pStyle w:val="Heading2"/>
        <w:rPr>
          <w:lang w:val="en-US"/>
        </w:rPr>
      </w:pPr>
      <w:r>
        <w:rPr>
          <w:lang w:val="en-US"/>
        </w:rPr>
        <w:t xml:space="preserve">Regulatory </w:t>
      </w:r>
      <w:r w:rsidR="00465349">
        <w:rPr>
          <w:lang w:val="en-US"/>
        </w:rPr>
        <w:t>Background</w:t>
      </w:r>
    </w:p>
    <w:p w14:paraId="47513497" w14:textId="61D0E68B" w:rsidR="00465349" w:rsidRDefault="00465349" w:rsidP="00465349">
      <w:pPr>
        <w:pStyle w:val="Heading3"/>
        <w:rPr>
          <w:lang w:eastAsia="zh-CN"/>
        </w:rPr>
      </w:pPr>
      <w:r>
        <w:rPr>
          <w:lang w:eastAsia="zh-CN"/>
        </w:rPr>
        <w:t>3GPP frequency ranges</w:t>
      </w:r>
    </w:p>
    <w:p w14:paraId="262957FC" w14:textId="0D8C3D0E" w:rsidR="00465349" w:rsidRPr="00465349" w:rsidRDefault="00465349" w:rsidP="00465349">
      <w:pPr>
        <w:rPr>
          <w:lang w:val="en-US"/>
        </w:rPr>
      </w:pPr>
      <w:r w:rsidRPr="00465349">
        <w:rPr>
          <w:lang w:val="en-US"/>
        </w:rPr>
        <w:t>With the NR introduction, 3GPP has specified two frequency ranges as defined in</w:t>
      </w:r>
      <w:r w:rsidR="003E54B0">
        <w:rPr>
          <w:lang w:val="en-US"/>
        </w:rPr>
        <w:t xml:space="preserve"> </w:t>
      </w:r>
      <w:r w:rsidR="003E54B0">
        <w:rPr>
          <w:lang w:val="en-US"/>
        </w:rPr>
        <w:fldChar w:fldCharType="begin"/>
      </w:r>
      <w:r w:rsidR="003E54B0">
        <w:rPr>
          <w:lang w:val="en-US"/>
        </w:rPr>
        <w:instrText xml:space="preserve"> REF _Ref52897868 \h </w:instrText>
      </w:r>
      <w:r w:rsidR="003E54B0">
        <w:rPr>
          <w:lang w:val="en-US"/>
        </w:rPr>
      </w:r>
      <w:r w:rsidR="003E54B0">
        <w:rPr>
          <w:lang w:val="en-US"/>
        </w:rPr>
        <w:fldChar w:fldCharType="separate"/>
      </w:r>
      <w:r w:rsidR="003E54B0" w:rsidRPr="00DB3B69">
        <w:rPr>
          <w:lang w:val="en-US"/>
        </w:rPr>
        <w:t xml:space="preserve">Table </w:t>
      </w:r>
      <w:r w:rsidR="003E54B0" w:rsidRPr="00DB3B69">
        <w:rPr>
          <w:noProof/>
          <w:lang w:val="en-US"/>
        </w:rPr>
        <w:t>1</w:t>
      </w:r>
      <w:r w:rsidR="003E54B0">
        <w:rPr>
          <w:lang w:val="en-US"/>
        </w:rPr>
        <w:fldChar w:fldCharType="end"/>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65349" w:rsidRPr="00465349" w14:paraId="1BDDC8BB" w14:textId="77777777" w:rsidTr="00AD204D">
        <w:trPr>
          <w:jc w:val="center"/>
        </w:trPr>
        <w:tc>
          <w:tcPr>
            <w:tcW w:w="1951" w:type="dxa"/>
            <w:shd w:val="clear" w:color="auto" w:fill="auto"/>
          </w:tcPr>
          <w:p w14:paraId="5F2E0473" w14:textId="77777777" w:rsidR="00465349" w:rsidRPr="00465349" w:rsidRDefault="00465349" w:rsidP="00AD204D">
            <w:pPr>
              <w:pStyle w:val="TAH"/>
            </w:pPr>
            <w:r w:rsidRPr="00465349">
              <w:t>Frequency range designation</w:t>
            </w:r>
          </w:p>
        </w:tc>
        <w:tc>
          <w:tcPr>
            <w:tcW w:w="2977" w:type="dxa"/>
            <w:shd w:val="clear" w:color="auto" w:fill="auto"/>
          </w:tcPr>
          <w:p w14:paraId="036D86EC" w14:textId="77777777" w:rsidR="00465349" w:rsidRPr="00465349" w:rsidRDefault="00465349" w:rsidP="00AD204D">
            <w:pPr>
              <w:pStyle w:val="TAH"/>
            </w:pPr>
            <w:r w:rsidRPr="00465349">
              <w:t xml:space="preserve">Corresponding frequency range </w:t>
            </w:r>
          </w:p>
        </w:tc>
      </w:tr>
      <w:tr w:rsidR="00465349" w:rsidRPr="00465349" w14:paraId="6341F168" w14:textId="77777777" w:rsidTr="00AD204D">
        <w:trPr>
          <w:jc w:val="center"/>
        </w:trPr>
        <w:tc>
          <w:tcPr>
            <w:tcW w:w="1951" w:type="dxa"/>
            <w:shd w:val="clear" w:color="auto" w:fill="auto"/>
          </w:tcPr>
          <w:p w14:paraId="266A5BDE" w14:textId="77777777" w:rsidR="00465349" w:rsidRPr="00465349" w:rsidRDefault="00465349" w:rsidP="00AD204D">
            <w:pPr>
              <w:pStyle w:val="TAC"/>
            </w:pPr>
            <w:r w:rsidRPr="00465349">
              <w:t>FR1</w:t>
            </w:r>
          </w:p>
        </w:tc>
        <w:tc>
          <w:tcPr>
            <w:tcW w:w="2977" w:type="dxa"/>
            <w:shd w:val="clear" w:color="auto" w:fill="auto"/>
          </w:tcPr>
          <w:p w14:paraId="59531463" w14:textId="77777777" w:rsidR="00465349" w:rsidRPr="00465349" w:rsidRDefault="00465349" w:rsidP="00AD204D">
            <w:pPr>
              <w:pStyle w:val="TAC"/>
            </w:pPr>
            <w:r w:rsidRPr="00465349">
              <w:t>4</w:t>
            </w:r>
            <w:r w:rsidRPr="00465349">
              <w:rPr>
                <w:lang w:eastAsia="zh-CN"/>
              </w:rPr>
              <w:t>1</w:t>
            </w:r>
            <w:r w:rsidRPr="00465349">
              <w:t xml:space="preserve">0 MHz – </w:t>
            </w:r>
            <w:r w:rsidRPr="00465349">
              <w:rPr>
                <w:lang w:eastAsia="zh-CN"/>
              </w:rPr>
              <w:t>7125</w:t>
            </w:r>
            <w:r w:rsidRPr="00465349">
              <w:t xml:space="preserve"> MHz</w:t>
            </w:r>
          </w:p>
        </w:tc>
      </w:tr>
      <w:tr w:rsidR="00465349" w:rsidRPr="00465349" w14:paraId="7E2FE835" w14:textId="77777777" w:rsidTr="00AD204D">
        <w:trPr>
          <w:jc w:val="center"/>
        </w:trPr>
        <w:tc>
          <w:tcPr>
            <w:tcW w:w="1951" w:type="dxa"/>
            <w:shd w:val="clear" w:color="auto" w:fill="auto"/>
          </w:tcPr>
          <w:p w14:paraId="73D6FBA5" w14:textId="77777777" w:rsidR="00465349" w:rsidRPr="00465349" w:rsidRDefault="00465349" w:rsidP="00AD204D">
            <w:pPr>
              <w:pStyle w:val="TAC"/>
            </w:pPr>
            <w:r w:rsidRPr="00465349">
              <w:t>FR2</w:t>
            </w:r>
          </w:p>
        </w:tc>
        <w:tc>
          <w:tcPr>
            <w:tcW w:w="2977" w:type="dxa"/>
            <w:shd w:val="clear" w:color="auto" w:fill="auto"/>
          </w:tcPr>
          <w:p w14:paraId="1980D31E" w14:textId="77777777" w:rsidR="00465349" w:rsidRPr="00465349" w:rsidRDefault="00465349" w:rsidP="00465349">
            <w:pPr>
              <w:pStyle w:val="TAC"/>
            </w:pPr>
            <w:r w:rsidRPr="00465349">
              <w:t>24250 MHz – 52600 MHz</w:t>
            </w:r>
          </w:p>
        </w:tc>
      </w:tr>
    </w:tbl>
    <w:p w14:paraId="72CEF901" w14:textId="7D998193" w:rsidR="00465349" w:rsidRDefault="00465349" w:rsidP="00465349">
      <w:pPr>
        <w:pStyle w:val="Caption"/>
        <w:ind w:left="2160" w:firstLine="720"/>
      </w:pPr>
      <w:bookmarkStart w:id="2" w:name="_Ref52897868"/>
      <w:r w:rsidRPr="00465349">
        <w:t xml:space="preserve">Table </w:t>
      </w:r>
      <w:fldSimple w:instr=" SEQ Table \* ARABIC ">
        <w:r w:rsidR="00B954CF">
          <w:rPr>
            <w:noProof/>
          </w:rPr>
          <w:t>2</w:t>
        </w:r>
      </w:fldSimple>
      <w:bookmarkEnd w:id="2"/>
      <w:r w:rsidRPr="00465349">
        <w:t>: Definition of frequency ranges</w:t>
      </w:r>
    </w:p>
    <w:p w14:paraId="41D6F25E" w14:textId="6305ECC5" w:rsidR="00465349" w:rsidRDefault="00465349" w:rsidP="00465349">
      <w:pPr>
        <w:rPr>
          <w:lang w:val="en-GB" w:eastAsia="zh-CN"/>
        </w:rPr>
      </w:pPr>
      <w:r>
        <w:rPr>
          <w:lang w:val="en-GB" w:eastAsia="zh-CN"/>
        </w:rPr>
        <w:t xml:space="preserve">TS 38.104 specifies the </w:t>
      </w:r>
      <w:r w:rsidR="00DB3B69">
        <w:rPr>
          <w:lang w:val="en-GB" w:eastAsia="zh-CN"/>
        </w:rPr>
        <w:t xml:space="preserve">terrestrial </w:t>
      </w:r>
      <w:r>
        <w:rPr>
          <w:lang w:val="en-GB" w:eastAsia="zh-CN"/>
        </w:rPr>
        <w:t>BS core requirements for both ranges, while TS 38.101-1 specifies</w:t>
      </w:r>
      <w:r w:rsidR="00DB3B69">
        <w:rPr>
          <w:lang w:val="en-GB" w:eastAsia="zh-CN"/>
        </w:rPr>
        <w:t xml:space="preserve"> the terrestrial</w:t>
      </w:r>
      <w:r>
        <w:rPr>
          <w:lang w:val="en-GB" w:eastAsia="zh-CN"/>
        </w:rPr>
        <w:t xml:space="preserve"> UE requirements for FR1 and TS 38.101-2 UE requirements for FR2.</w:t>
      </w:r>
      <w:r w:rsidR="00DB3B69">
        <w:rPr>
          <w:lang w:val="en-GB" w:eastAsia="zh-CN"/>
        </w:rPr>
        <w:t xml:space="preserve"> At this point, there is no RF requirement for NTN in any of the technical specifications</w:t>
      </w:r>
      <w:r w:rsidR="00E415FD">
        <w:rPr>
          <w:lang w:val="en-GB" w:eastAsia="zh-CN"/>
        </w:rPr>
        <w:t>.</w:t>
      </w:r>
    </w:p>
    <w:p w14:paraId="33A99CD7" w14:textId="3A9436C5" w:rsidR="001E0B4F" w:rsidRDefault="00465349" w:rsidP="00465349">
      <w:pPr>
        <w:rPr>
          <w:lang w:val="en-GB" w:eastAsia="zh-CN"/>
        </w:rPr>
      </w:pPr>
      <w:r>
        <w:rPr>
          <w:lang w:val="en-GB" w:eastAsia="zh-CN"/>
        </w:rPr>
        <w:t xml:space="preserve">There is currently no requirement specified neither for BS </w:t>
      </w:r>
      <w:r w:rsidR="00E415FD">
        <w:rPr>
          <w:lang w:val="en-GB" w:eastAsia="zh-CN"/>
        </w:rPr>
        <w:t>n</w:t>
      </w:r>
      <w:r>
        <w:rPr>
          <w:lang w:val="en-GB" w:eastAsia="zh-CN"/>
        </w:rPr>
        <w:t>or UE in the 7</w:t>
      </w:r>
      <w:r w:rsidR="004F55D8">
        <w:rPr>
          <w:lang w:val="en-GB" w:eastAsia="zh-CN"/>
        </w:rPr>
        <w:t>.</w:t>
      </w:r>
      <w:r>
        <w:rPr>
          <w:lang w:val="en-GB" w:eastAsia="zh-CN"/>
        </w:rPr>
        <w:t>125 – 24</w:t>
      </w:r>
      <w:r w:rsidR="004F55D8">
        <w:rPr>
          <w:lang w:val="en-GB" w:eastAsia="zh-CN"/>
        </w:rPr>
        <w:t>.</w:t>
      </w:r>
      <w:r>
        <w:rPr>
          <w:lang w:val="en-GB" w:eastAsia="zh-CN"/>
        </w:rPr>
        <w:t xml:space="preserve">250 </w:t>
      </w:r>
      <w:r w:rsidR="004F55D8">
        <w:rPr>
          <w:lang w:val="en-GB" w:eastAsia="zh-CN"/>
        </w:rPr>
        <w:t>G</w:t>
      </w:r>
      <w:r>
        <w:rPr>
          <w:lang w:val="en-GB" w:eastAsia="zh-CN"/>
        </w:rPr>
        <w:t xml:space="preserve">Hz range or above 52 600 MHz. </w:t>
      </w:r>
      <w:r w:rsidR="001E0B4F">
        <w:rPr>
          <w:lang w:val="en-GB" w:eastAsia="zh-CN"/>
        </w:rPr>
        <w:t>Some studies have been done/is on-going in RAN4:</w:t>
      </w:r>
    </w:p>
    <w:p w14:paraId="72935B45" w14:textId="422C700D" w:rsidR="00465349" w:rsidRDefault="00465349" w:rsidP="001E0B4F">
      <w:pPr>
        <w:numPr>
          <w:ilvl w:val="0"/>
          <w:numId w:val="37"/>
        </w:numPr>
        <w:rPr>
          <w:lang w:val="en-GB" w:eastAsia="zh-CN"/>
        </w:rPr>
      </w:pPr>
      <w:r>
        <w:rPr>
          <w:lang w:val="en-GB" w:eastAsia="zh-CN"/>
        </w:rPr>
        <w:t>A study (</w:t>
      </w:r>
      <w:r w:rsidR="007F4615">
        <w:rPr>
          <w:lang w:val="en-GB" w:eastAsia="zh-CN"/>
        </w:rPr>
        <w:fldChar w:fldCharType="begin"/>
      </w:r>
      <w:r w:rsidR="007F4615">
        <w:rPr>
          <w:lang w:val="en-GB" w:eastAsia="zh-CN"/>
        </w:rPr>
        <w:instrText xml:space="preserve"> REF _Ref52897300 \r \h </w:instrText>
      </w:r>
      <w:r w:rsidR="007F4615">
        <w:rPr>
          <w:lang w:val="en-GB" w:eastAsia="zh-CN"/>
        </w:rPr>
      </w:r>
      <w:r w:rsidR="007F4615">
        <w:rPr>
          <w:lang w:val="en-GB" w:eastAsia="zh-CN"/>
        </w:rPr>
        <w:fldChar w:fldCharType="separate"/>
      </w:r>
      <w:r w:rsidR="007F4615">
        <w:rPr>
          <w:lang w:val="en-GB" w:eastAsia="zh-CN"/>
        </w:rPr>
        <w:t>[4]</w:t>
      </w:r>
      <w:r w:rsidR="007F4615">
        <w:rPr>
          <w:lang w:val="en-GB" w:eastAsia="zh-CN"/>
        </w:rPr>
        <w:fldChar w:fldCharType="end"/>
      </w:r>
      <w:r>
        <w:rPr>
          <w:lang w:val="en-GB" w:eastAsia="zh-CN"/>
        </w:rPr>
        <w:t xml:space="preserve">) </w:t>
      </w:r>
      <w:r w:rsidR="001E0B4F">
        <w:rPr>
          <w:lang w:val="en-GB" w:eastAsia="zh-CN"/>
        </w:rPr>
        <w:t xml:space="preserve">on </w:t>
      </w:r>
      <w:r w:rsidR="00DB3B69">
        <w:rPr>
          <w:lang w:val="en-GB" w:eastAsia="zh-CN"/>
        </w:rPr>
        <w:t xml:space="preserve">terrestrial </w:t>
      </w:r>
      <w:r w:rsidR="001E0B4F">
        <w:rPr>
          <w:lang w:val="en-GB" w:eastAsia="zh-CN"/>
        </w:rPr>
        <w:t>7-24</w:t>
      </w:r>
      <w:r w:rsidR="00625427">
        <w:rPr>
          <w:lang w:val="en-GB" w:eastAsia="zh-CN"/>
        </w:rPr>
        <w:t xml:space="preserve"> </w:t>
      </w:r>
      <w:r w:rsidR="001E0B4F">
        <w:rPr>
          <w:lang w:val="en-GB" w:eastAsia="zh-CN"/>
        </w:rPr>
        <w:t xml:space="preserve">GHz </w:t>
      </w:r>
      <w:r>
        <w:rPr>
          <w:lang w:val="en-GB" w:eastAsia="zh-CN"/>
        </w:rPr>
        <w:t xml:space="preserve">was </w:t>
      </w:r>
      <w:r w:rsidR="001E0B4F">
        <w:rPr>
          <w:lang w:val="en-GB" w:eastAsia="zh-CN"/>
        </w:rPr>
        <w:t>done</w:t>
      </w:r>
      <w:r>
        <w:rPr>
          <w:lang w:val="en-GB" w:eastAsia="zh-CN"/>
        </w:rPr>
        <w:t xml:space="preserve"> to prepare</w:t>
      </w:r>
      <w:r w:rsidR="001E0B4F">
        <w:rPr>
          <w:lang w:val="en-GB" w:eastAsia="zh-CN"/>
        </w:rPr>
        <w:t xml:space="preserve"> for requirements specification</w:t>
      </w:r>
      <w:r>
        <w:rPr>
          <w:lang w:val="en-GB" w:eastAsia="zh-CN"/>
        </w:rPr>
        <w:t>, but considerable effort would still be needed to finalize</w:t>
      </w:r>
      <w:r w:rsidR="001E0B4F">
        <w:rPr>
          <w:lang w:val="en-GB" w:eastAsia="zh-CN"/>
        </w:rPr>
        <w:t xml:space="preserve"> this</w:t>
      </w:r>
      <w:r>
        <w:rPr>
          <w:lang w:val="en-GB" w:eastAsia="zh-CN"/>
        </w:rPr>
        <w:t xml:space="preserve">. </w:t>
      </w:r>
    </w:p>
    <w:p w14:paraId="63A967E2" w14:textId="55102F71" w:rsidR="001E0B4F" w:rsidRDefault="001E0B4F" w:rsidP="001E0B4F">
      <w:pPr>
        <w:numPr>
          <w:ilvl w:val="0"/>
          <w:numId w:val="37"/>
        </w:numPr>
        <w:rPr>
          <w:lang w:val="en-GB" w:eastAsia="zh-CN"/>
        </w:rPr>
      </w:pPr>
      <w:r>
        <w:rPr>
          <w:lang w:val="en-GB" w:eastAsia="zh-CN"/>
        </w:rPr>
        <w:t>A study (</w:t>
      </w:r>
      <w:r w:rsidR="007F4615">
        <w:rPr>
          <w:lang w:val="en-GB" w:eastAsia="zh-CN"/>
        </w:rPr>
        <w:fldChar w:fldCharType="begin"/>
      </w:r>
      <w:r w:rsidR="007F4615">
        <w:rPr>
          <w:lang w:val="en-GB" w:eastAsia="zh-CN"/>
        </w:rPr>
        <w:instrText xml:space="preserve"> REF _Ref52897306 \r \h </w:instrText>
      </w:r>
      <w:r w:rsidR="007F4615">
        <w:rPr>
          <w:lang w:val="en-GB" w:eastAsia="zh-CN"/>
        </w:rPr>
      </w:r>
      <w:r w:rsidR="007F4615">
        <w:rPr>
          <w:lang w:val="en-GB" w:eastAsia="zh-CN"/>
        </w:rPr>
        <w:fldChar w:fldCharType="separate"/>
      </w:r>
      <w:r w:rsidR="007F4615">
        <w:rPr>
          <w:lang w:val="en-GB" w:eastAsia="zh-CN"/>
        </w:rPr>
        <w:t>[5]</w:t>
      </w:r>
      <w:r w:rsidR="007F4615">
        <w:rPr>
          <w:lang w:val="en-GB" w:eastAsia="zh-CN"/>
        </w:rPr>
        <w:fldChar w:fldCharType="end"/>
      </w:r>
      <w:r>
        <w:rPr>
          <w:lang w:val="en-GB" w:eastAsia="zh-CN"/>
        </w:rPr>
        <w:t xml:space="preserve">) on </w:t>
      </w:r>
      <w:r w:rsidR="00DB3B69">
        <w:rPr>
          <w:lang w:val="en-GB" w:eastAsia="zh-CN"/>
        </w:rPr>
        <w:t xml:space="preserve">terrestrial usage in the bands </w:t>
      </w:r>
      <w:r>
        <w:rPr>
          <w:lang w:val="en-GB" w:eastAsia="zh-CN"/>
        </w:rPr>
        <w:t xml:space="preserve">6.425-7.125 GHz and 10.0-10.5 GHz is on-going to answer ITU-R LS with IMT parameters, but it won’t cover all requirements, neither update </w:t>
      </w:r>
      <w:r w:rsidR="00904206">
        <w:rPr>
          <w:lang w:val="en-GB" w:eastAsia="zh-CN"/>
        </w:rPr>
        <w:t xml:space="preserve">accordingly </w:t>
      </w:r>
      <w:r>
        <w:rPr>
          <w:lang w:val="en-GB" w:eastAsia="zh-CN"/>
        </w:rPr>
        <w:t>the BS and UE specifications.</w:t>
      </w:r>
    </w:p>
    <w:p w14:paraId="561F25F9" w14:textId="00592650" w:rsidR="00DB3B69" w:rsidRPr="00465349" w:rsidRDefault="00DB3B69" w:rsidP="001E0B4F">
      <w:pPr>
        <w:numPr>
          <w:ilvl w:val="0"/>
          <w:numId w:val="37"/>
        </w:numPr>
        <w:rPr>
          <w:lang w:val="en-GB" w:eastAsia="zh-CN"/>
        </w:rPr>
      </w:pPr>
      <w:r>
        <w:rPr>
          <w:lang w:val="en-GB" w:eastAsia="zh-CN"/>
        </w:rPr>
        <w:lastRenderedPageBreak/>
        <w:t xml:space="preserve">A WI has been approved for terrestrial 5G NR in the band </w:t>
      </w:r>
      <w:r w:rsidR="00B31D52">
        <w:rPr>
          <w:lang w:val="en-GB" w:eastAsia="zh-CN"/>
        </w:rPr>
        <w:t>64</w:t>
      </w:r>
      <w:r>
        <w:rPr>
          <w:lang w:val="en-GB" w:eastAsia="zh-CN"/>
        </w:rPr>
        <w:t>25-7125 MHZ</w:t>
      </w:r>
    </w:p>
    <w:p w14:paraId="005DCE22" w14:textId="51550FEF" w:rsidR="00465349" w:rsidRPr="00465349" w:rsidRDefault="00465349" w:rsidP="00465349">
      <w:pPr>
        <w:pStyle w:val="Heading3"/>
        <w:rPr>
          <w:lang w:eastAsia="zh-CN"/>
        </w:rPr>
      </w:pPr>
      <w:r w:rsidRPr="00465349">
        <w:rPr>
          <w:lang w:eastAsia="zh-CN"/>
        </w:rPr>
        <w:t>ITU services</w:t>
      </w:r>
    </w:p>
    <w:p w14:paraId="3135FDA2" w14:textId="77777777" w:rsidR="00290458" w:rsidRPr="00C647B4" w:rsidRDefault="00290458" w:rsidP="00290458">
      <w:pPr>
        <w:rPr>
          <w:lang w:val="en-US"/>
        </w:rPr>
      </w:pPr>
      <w:r>
        <w:rPr>
          <w:lang w:val="en-US"/>
        </w:rPr>
        <w:t xml:space="preserve">The following services are among those defined in the </w:t>
      </w:r>
      <w:r w:rsidRPr="00465349">
        <w:rPr>
          <w:lang w:val="en-US"/>
        </w:rPr>
        <w:t>Radio Regulations (</w:t>
      </w:r>
      <w:r w:rsidRPr="00465349">
        <w:rPr>
          <w:lang w:val="en-US"/>
        </w:rPr>
        <w:fldChar w:fldCharType="begin"/>
      </w:r>
      <w:r w:rsidRPr="00465349">
        <w:rPr>
          <w:lang w:val="en-US"/>
        </w:rPr>
        <w:instrText xml:space="preserve"> REF _Ref52874399 \r \h </w:instrText>
      </w:r>
      <w:r>
        <w:rPr>
          <w:lang w:val="en-US"/>
        </w:rPr>
        <w:instrText xml:space="preserve"> \* MERGEFORMAT </w:instrText>
      </w:r>
      <w:r w:rsidRPr="00465349">
        <w:rPr>
          <w:lang w:val="en-US"/>
        </w:rPr>
      </w:r>
      <w:r w:rsidRPr="00465349">
        <w:rPr>
          <w:lang w:val="en-US"/>
        </w:rPr>
        <w:fldChar w:fldCharType="separate"/>
      </w:r>
      <w:r w:rsidRPr="00465349">
        <w:rPr>
          <w:lang w:val="en-US"/>
        </w:rPr>
        <w:t>[3]</w:t>
      </w:r>
      <w:r w:rsidRPr="00465349">
        <w:rPr>
          <w:lang w:val="en-US"/>
        </w:rPr>
        <w:fldChar w:fldCharType="end"/>
      </w:r>
      <w:r w:rsidRPr="00C647B4">
        <w:rPr>
          <w:lang w:val="en-US"/>
        </w:rPr>
        <w:t>):</w:t>
      </w:r>
    </w:p>
    <w:p w14:paraId="52B5A5DA" w14:textId="77777777" w:rsidR="00465349" w:rsidRPr="00C647B4" w:rsidRDefault="00465349" w:rsidP="00465349">
      <w:pPr>
        <w:numPr>
          <w:ilvl w:val="0"/>
          <w:numId w:val="36"/>
        </w:numPr>
        <w:autoSpaceDE w:val="0"/>
        <w:autoSpaceDN w:val="0"/>
        <w:adjustRightInd w:val="0"/>
        <w:spacing w:after="0" w:line="240" w:lineRule="auto"/>
        <w:rPr>
          <w:lang w:val="en-US"/>
        </w:rPr>
      </w:pPr>
      <w:r w:rsidRPr="005B581B">
        <w:rPr>
          <w:i/>
          <w:iCs/>
          <w:lang w:val="en-US"/>
        </w:rPr>
        <w:t>Fixed</w:t>
      </w:r>
      <w:r w:rsidRPr="00C647B4">
        <w:rPr>
          <w:lang w:val="en-US"/>
        </w:rPr>
        <w:t xml:space="preserve"> (1.20): </w:t>
      </w:r>
      <w:r w:rsidRPr="00465349">
        <w:rPr>
          <w:lang w:val="en-US"/>
        </w:rPr>
        <w:t>A radiocommunication service between specified fixed points</w:t>
      </w:r>
      <w:r w:rsidRPr="00C647B4">
        <w:rPr>
          <w:lang w:val="en-US"/>
        </w:rPr>
        <w:t>.</w:t>
      </w:r>
    </w:p>
    <w:p w14:paraId="1DA87104" w14:textId="77777777" w:rsidR="00465349" w:rsidRPr="00C647B4" w:rsidRDefault="00465349" w:rsidP="00465349">
      <w:pPr>
        <w:autoSpaceDE w:val="0"/>
        <w:autoSpaceDN w:val="0"/>
        <w:adjustRightInd w:val="0"/>
        <w:spacing w:after="0" w:line="240" w:lineRule="auto"/>
        <w:ind w:left="360"/>
        <w:rPr>
          <w:lang w:val="en-US"/>
        </w:rPr>
      </w:pPr>
    </w:p>
    <w:p w14:paraId="6204719B" w14:textId="77777777" w:rsidR="00465349" w:rsidRPr="00C647B4" w:rsidRDefault="00465349" w:rsidP="00465349">
      <w:pPr>
        <w:numPr>
          <w:ilvl w:val="0"/>
          <w:numId w:val="36"/>
        </w:numPr>
        <w:autoSpaceDE w:val="0"/>
        <w:autoSpaceDN w:val="0"/>
        <w:adjustRightInd w:val="0"/>
        <w:spacing w:after="0" w:line="240" w:lineRule="auto"/>
        <w:rPr>
          <w:lang w:val="en-US"/>
        </w:rPr>
      </w:pPr>
      <w:r w:rsidRPr="005B581B">
        <w:rPr>
          <w:i/>
          <w:iCs/>
          <w:lang w:val="en-US"/>
        </w:rPr>
        <w:t>Fixed satellite</w:t>
      </w:r>
      <w:r w:rsidRPr="00C647B4">
        <w:rPr>
          <w:lang w:val="en-US"/>
        </w:rPr>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F872844" w14:textId="77777777" w:rsidR="00465349" w:rsidRPr="00C647B4" w:rsidRDefault="00465349" w:rsidP="00465349">
      <w:pPr>
        <w:autoSpaceDE w:val="0"/>
        <w:autoSpaceDN w:val="0"/>
        <w:adjustRightInd w:val="0"/>
        <w:spacing w:after="0" w:line="240" w:lineRule="auto"/>
        <w:rPr>
          <w:lang w:val="en-US"/>
        </w:rPr>
      </w:pPr>
    </w:p>
    <w:p w14:paraId="5F209430" w14:textId="77777777" w:rsidR="00465349" w:rsidRPr="00C647B4" w:rsidRDefault="00465349" w:rsidP="00465349">
      <w:pPr>
        <w:numPr>
          <w:ilvl w:val="0"/>
          <w:numId w:val="36"/>
        </w:numPr>
        <w:autoSpaceDE w:val="0"/>
        <w:autoSpaceDN w:val="0"/>
        <w:adjustRightInd w:val="0"/>
        <w:spacing w:after="0" w:line="240" w:lineRule="auto"/>
        <w:rPr>
          <w:lang w:val="en-US"/>
        </w:rPr>
      </w:pPr>
      <w:r w:rsidRPr="005B581B">
        <w:rPr>
          <w:i/>
          <w:iCs/>
          <w:lang w:val="en-US"/>
        </w:rPr>
        <w:t>Mobile</w:t>
      </w:r>
      <w:r w:rsidRPr="00C647B4">
        <w:rPr>
          <w:lang w:val="en-US"/>
        </w:rPr>
        <w:t xml:space="preserve"> (1.24): radiocommunication service between mobile and land stations, or between mobile stations (CV).</w:t>
      </w:r>
    </w:p>
    <w:p w14:paraId="7FE1ED52" w14:textId="77777777" w:rsidR="00465349" w:rsidRPr="00C647B4" w:rsidRDefault="00465349" w:rsidP="00465349">
      <w:pPr>
        <w:autoSpaceDE w:val="0"/>
        <w:autoSpaceDN w:val="0"/>
        <w:adjustRightInd w:val="0"/>
        <w:spacing w:after="0" w:line="240" w:lineRule="auto"/>
        <w:rPr>
          <w:lang w:val="en-US"/>
        </w:rPr>
      </w:pPr>
    </w:p>
    <w:p w14:paraId="195A549C" w14:textId="77777777" w:rsidR="00465349" w:rsidRPr="00C647B4" w:rsidRDefault="00465349" w:rsidP="00465349">
      <w:pPr>
        <w:numPr>
          <w:ilvl w:val="0"/>
          <w:numId w:val="36"/>
        </w:numPr>
        <w:autoSpaceDE w:val="0"/>
        <w:autoSpaceDN w:val="0"/>
        <w:adjustRightInd w:val="0"/>
        <w:spacing w:after="0" w:line="240" w:lineRule="auto"/>
        <w:rPr>
          <w:lang w:val="en-US"/>
        </w:rPr>
      </w:pPr>
      <w:r w:rsidRPr="005B581B">
        <w:rPr>
          <w:i/>
          <w:iCs/>
          <w:lang w:val="en-US"/>
        </w:rPr>
        <w:t>Mobile satellite</w:t>
      </w:r>
      <w:r w:rsidRPr="00C647B4">
        <w:rPr>
          <w:lang w:val="en-US"/>
        </w:rPr>
        <w:t xml:space="preserve"> (1.25): mobile-satellite service: A radiocommunication service:</w:t>
      </w:r>
    </w:p>
    <w:p w14:paraId="396C94DA" w14:textId="77777777" w:rsidR="00465349" w:rsidRPr="00C647B4" w:rsidRDefault="00465349" w:rsidP="00465349">
      <w:pPr>
        <w:numPr>
          <w:ilvl w:val="1"/>
          <w:numId w:val="36"/>
        </w:numPr>
        <w:autoSpaceDE w:val="0"/>
        <w:autoSpaceDN w:val="0"/>
        <w:adjustRightInd w:val="0"/>
        <w:spacing w:after="0" w:line="240" w:lineRule="auto"/>
        <w:rPr>
          <w:lang w:val="en-US"/>
        </w:rPr>
      </w:pPr>
      <w:r w:rsidRPr="00C647B4">
        <w:rPr>
          <w:lang w:val="en-US"/>
        </w:rPr>
        <w:t>between mobile earth stations and one or more space stations, or between space stations used by this service; or</w:t>
      </w:r>
    </w:p>
    <w:p w14:paraId="1597412B" w14:textId="77777777" w:rsidR="00465349" w:rsidRPr="00C647B4" w:rsidRDefault="00465349" w:rsidP="00465349">
      <w:pPr>
        <w:numPr>
          <w:ilvl w:val="1"/>
          <w:numId w:val="36"/>
        </w:numPr>
        <w:autoSpaceDE w:val="0"/>
        <w:autoSpaceDN w:val="0"/>
        <w:adjustRightInd w:val="0"/>
        <w:spacing w:after="0" w:line="240" w:lineRule="auto"/>
        <w:rPr>
          <w:lang w:val="en-US"/>
        </w:rPr>
      </w:pPr>
      <w:r w:rsidRPr="00C647B4">
        <w:rPr>
          <w:lang w:val="en-US"/>
        </w:rPr>
        <w:t>between mobile earth stations by means of one or more space stations.</w:t>
      </w:r>
    </w:p>
    <w:p w14:paraId="66ABDD85" w14:textId="77777777" w:rsidR="00465349" w:rsidRPr="00C647B4" w:rsidRDefault="00465349" w:rsidP="00465349">
      <w:pPr>
        <w:ind w:firstLine="720"/>
        <w:rPr>
          <w:lang w:val="en-US"/>
        </w:rPr>
      </w:pPr>
      <w:r w:rsidRPr="00C647B4">
        <w:rPr>
          <w:lang w:val="en-US"/>
        </w:rPr>
        <w:t>This service may also include feeder links necessary for its operation.</w:t>
      </w:r>
    </w:p>
    <w:p w14:paraId="6A5E1B6B" w14:textId="77777777" w:rsidR="00465349" w:rsidRPr="00C647B4" w:rsidRDefault="00465349" w:rsidP="00465349">
      <w:pPr>
        <w:rPr>
          <w:lang w:val="en-US"/>
        </w:rPr>
      </w:pPr>
      <w:r w:rsidRPr="005B581B">
        <w:rPr>
          <w:i/>
          <w:iCs/>
          <w:lang w:val="en-US"/>
        </w:rPr>
        <w:t>Fixed</w:t>
      </w:r>
      <w:r w:rsidRPr="00C647B4">
        <w:rPr>
          <w:lang w:val="en-US"/>
        </w:rPr>
        <w:t xml:space="preserve"> services spectrum management is not in the scope of 3GPP RAN4, while </w:t>
      </w:r>
      <w:r w:rsidRPr="005B581B">
        <w:rPr>
          <w:i/>
          <w:iCs/>
          <w:lang w:val="en-US"/>
        </w:rPr>
        <w:t>mobile</w:t>
      </w:r>
      <w:r w:rsidRPr="00C647B4">
        <w:rPr>
          <w:lang w:val="en-US"/>
        </w:rPr>
        <w:t xml:space="preserve"> spectrum is. Similarly, </w:t>
      </w:r>
      <w:r w:rsidRPr="005B581B">
        <w:rPr>
          <w:i/>
          <w:iCs/>
          <w:lang w:val="en-US"/>
        </w:rPr>
        <w:t>fixed satellite</w:t>
      </w:r>
      <w:r w:rsidRPr="00C647B4">
        <w:rPr>
          <w:lang w:val="en-US"/>
        </w:rPr>
        <w:t xml:space="preserve"> spectrum should not be in the scope of RAN4, while </w:t>
      </w:r>
      <w:r w:rsidRPr="005B581B">
        <w:rPr>
          <w:i/>
          <w:iCs/>
          <w:lang w:val="en-US"/>
        </w:rPr>
        <w:t>mobile satellite</w:t>
      </w:r>
      <w:r>
        <w:rPr>
          <w:lang w:val="en-US"/>
        </w:rPr>
        <w:t xml:space="preserve"> </w:t>
      </w:r>
      <w:r w:rsidRPr="00C647B4">
        <w:rPr>
          <w:lang w:val="en-US"/>
        </w:rPr>
        <w:t>could be in NTN context.</w:t>
      </w:r>
    </w:p>
    <w:p w14:paraId="01BF4A1B" w14:textId="1B787162" w:rsidR="00DB3B69" w:rsidRDefault="00465349" w:rsidP="00465349">
      <w:pPr>
        <w:rPr>
          <w:lang w:val="en-US"/>
        </w:rPr>
      </w:pPr>
      <w:r w:rsidRPr="00C647B4">
        <w:rPr>
          <w:lang w:val="en-US"/>
        </w:rPr>
        <w:t xml:space="preserve">In addition to this, </w:t>
      </w:r>
      <w:r w:rsidR="00DB3B69">
        <w:rPr>
          <w:lang w:val="en-US"/>
        </w:rPr>
        <w:t xml:space="preserve">the operation of </w:t>
      </w:r>
      <w:r w:rsidRPr="00C647B4">
        <w:rPr>
          <w:lang w:val="en-US"/>
        </w:rPr>
        <w:t>Earth Stations In Motion (ESIM)</w:t>
      </w:r>
      <w:r w:rsidR="00DB3B69">
        <w:rPr>
          <w:lang w:val="en-US"/>
        </w:rPr>
        <w:t xml:space="preserve"> communication with </w:t>
      </w:r>
      <w:r w:rsidR="00DB3B69" w:rsidRPr="00C647B4">
        <w:rPr>
          <w:lang w:val="en-US"/>
        </w:rPr>
        <w:t>GEO satellite</w:t>
      </w:r>
      <w:r w:rsidR="00DB3B69">
        <w:rPr>
          <w:lang w:val="en-US"/>
        </w:rPr>
        <w:t xml:space="preserve"> is also allowed in</w:t>
      </w:r>
      <w:r w:rsidR="00B90E07">
        <w:rPr>
          <w:lang w:val="en-US"/>
        </w:rPr>
        <w:t xml:space="preserve"> the</w:t>
      </w:r>
      <w:r w:rsidR="00DB3B69">
        <w:rPr>
          <w:lang w:val="en-US"/>
        </w:rPr>
        <w:t xml:space="preserve"> fixed satellite service bands </w:t>
      </w:r>
      <w:r w:rsidR="00DB3B69" w:rsidRPr="00B31D52">
        <w:rPr>
          <w:lang w:val="en-US"/>
        </w:rPr>
        <w:t>17.7-</w:t>
      </w:r>
      <w:r w:rsidR="00B90E07">
        <w:rPr>
          <w:lang w:val="en-US"/>
        </w:rPr>
        <w:t>20.2</w:t>
      </w:r>
      <w:r w:rsidR="00DB3B69" w:rsidRPr="00B31D52">
        <w:rPr>
          <w:lang w:val="en-US"/>
        </w:rPr>
        <w:t xml:space="preserve"> GHz (space-to-Earth) and 27.5-</w:t>
      </w:r>
      <w:r w:rsidR="00B90E07">
        <w:rPr>
          <w:lang w:val="en-US"/>
        </w:rPr>
        <w:t>30</w:t>
      </w:r>
      <w:r w:rsidR="00DB3B69" w:rsidRPr="00B31D52">
        <w:rPr>
          <w:lang w:val="en-US"/>
        </w:rPr>
        <w:t xml:space="preserve"> GHz (Earth-to-space)</w:t>
      </w:r>
      <w:r w:rsidR="00DB3B69">
        <w:rPr>
          <w:lang w:val="en-US"/>
        </w:rPr>
        <w:t xml:space="preserve">. ESIM are earth stations </w:t>
      </w:r>
      <w:r w:rsidR="00B90E07">
        <w:rPr>
          <w:lang w:val="en-US"/>
        </w:rPr>
        <w:t>on</w:t>
      </w:r>
      <w:r w:rsidR="00DB3B69">
        <w:rPr>
          <w:lang w:val="en-US"/>
        </w:rPr>
        <w:t xml:space="preserve"> board of either land mobiles (terrestrial), ships (maritime) or airplanes (aeronautical)</w:t>
      </w:r>
      <w:r w:rsidR="00B90E07">
        <w:rPr>
          <w:lang w:val="en-US"/>
        </w:rPr>
        <w:t xml:space="preserve">. </w:t>
      </w:r>
      <w:r w:rsidR="00C20CD7">
        <w:rPr>
          <w:lang w:val="en-US"/>
        </w:rPr>
        <w:t xml:space="preserve">ESIM systems are envisioned </w:t>
      </w:r>
      <w:r w:rsidR="00C20CD7" w:rsidRPr="0035262E">
        <w:rPr>
          <w:u w:val="single"/>
          <w:lang w:val="en-US"/>
        </w:rPr>
        <w:t>only</w:t>
      </w:r>
      <w:r w:rsidR="00C20CD7">
        <w:rPr>
          <w:lang w:val="en-US"/>
        </w:rPr>
        <w:t xml:space="preserve"> in area where there is no terrestrial coverage, i.e. ships be</w:t>
      </w:r>
      <w:r w:rsidR="00C352FC">
        <w:rPr>
          <w:lang w:val="en-US"/>
        </w:rPr>
        <w:t>i</w:t>
      </w:r>
      <w:r w:rsidR="00C20CD7">
        <w:rPr>
          <w:lang w:val="en-US"/>
        </w:rPr>
        <w:t xml:space="preserve">ng at sea, aircraft crossing the ocean or land vehicles </w:t>
      </w:r>
      <w:r w:rsidR="00C352FC">
        <w:rPr>
          <w:lang w:val="en-US"/>
        </w:rPr>
        <w:t>crossing vast areas without any network coverage.</w:t>
      </w:r>
    </w:p>
    <w:p w14:paraId="2F39BD29" w14:textId="2EB4577E" w:rsidR="00465349" w:rsidRPr="00904206" w:rsidRDefault="00465349" w:rsidP="00E27081">
      <w:pPr>
        <w:spacing w:after="80"/>
        <w:rPr>
          <w:b/>
          <w:bCs/>
          <w:lang w:val="en-US"/>
        </w:rPr>
      </w:pPr>
      <w:r w:rsidRPr="00904206">
        <w:rPr>
          <w:b/>
          <w:bCs/>
          <w:lang w:val="en-US"/>
        </w:rPr>
        <w:t>Proposal</w:t>
      </w:r>
      <w:r w:rsidR="0098203C">
        <w:rPr>
          <w:b/>
          <w:bCs/>
          <w:lang w:val="en-US"/>
        </w:rPr>
        <w:t xml:space="preserve"> 2</w:t>
      </w:r>
      <w:r w:rsidRPr="00904206">
        <w:rPr>
          <w:b/>
          <w:bCs/>
          <w:lang w:val="en-US"/>
        </w:rPr>
        <w:t xml:space="preserve">: The frequency ranges considered for NTN should be spectrum allocated by ITU to </w:t>
      </w:r>
      <w:r w:rsidRPr="00904206">
        <w:rPr>
          <w:b/>
          <w:bCs/>
          <w:i/>
          <w:iCs/>
          <w:lang w:val="en-US"/>
        </w:rPr>
        <w:t xml:space="preserve">Mobile </w:t>
      </w:r>
      <w:r w:rsidR="00290458" w:rsidRPr="00904206">
        <w:rPr>
          <w:b/>
          <w:bCs/>
          <w:i/>
          <w:iCs/>
          <w:lang w:val="en-US"/>
        </w:rPr>
        <w:t>satellite</w:t>
      </w:r>
      <w:r w:rsidRPr="00904206">
        <w:rPr>
          <w:b/>
          <w:bCs/>
          <w:lang w:val="en-US"/>
        </w:rPr>
        <w:t xml:space="preserve">. </w:t>
      </w:r>
    </w:p>
    <w:p w14:paraId="226863AB" w14:textId="5F29980E" w:rsidR="00744830" w:rsidRPr="00C647B4" w:rsidRDefault="00807EBA" w:rsidP="00744830">
      <w:pPr>
        <w:pStyle w:val="Heading2"/>
        <w:rPr>
          <w:lang w:val="en-US"/>
        </w:rPr>
      </w:pPr>
      <w:r w:rsidRPr="00C647B4">
        <w:rPr>
          <w:lang w:val="en-US"/>
        </w:rPr>
        <w:t>Regulatory landscape</w:t>
      </w:r>
    </w:p>
    <w:p w14:paraId="3428E54B" w14:textId="03294E68" w:rsidR="00862482" w:rsidRPr="00C647B4" w:rsidRDefault="00807EBA" w:rsidP="00862482">
      <w:pPr>
        <w:pStyle w:val="Heading3"/>
        <w:rPr>
          <w:lang w:eastAsia="zh-CN"/>
        </w:rPr>
      </w:pPr>
      <w:r w:rsidRPr="00C647B4">
        <w:rPr>
          <w:lang w:eastAsia="zh-CN"/>
        </w:rPr>
        <w:t>FR1</w:t>
      </w:r>
    </w:p>
    <w:p w14:paraId="0CF3A6B3" w14:textId="16682144" w:rsidR="00A60355" w:rsidRDefault="00A60355" w:rsidP="00E75E0E">
      <w:pPr>
        <w:pStyle w:val="Heading4"/>
        <w:rPr>
          <w:lang w:eastAsia="zh-CN"/>
        </w:rPr>
      </w:pPr>
      <w:r w:rsidRPr="00C647B4">
        <w:rPr>
          <w:lang w:eastAsia="zh-CN"/>
        </w:rPr>
        <w:t>L band</w:t>
      </w:r>
    </w:p>
    <w:p w14:paraId="33D0FE41" w14:textId="451ECD91" w:rsidR="00904206" w:rsidRPr="00904206" w:rsidRDefault="00904206" w:rsidP="00904206">
      <w:pPr>
        <w:rPr>
          <w:lang w:val="en-GB" w:eastAsia="zh-CN"/>
        </w:rPr>
      </w:pPr>
      <w:r w:rsidRPr="00C647B4">
        <w:rPr>
          <w:lang w:val="en-GB" w:eastAsia="zh-CN"/>
        </w:rPr>
        <w:t xml:space="preserve">Following frequency ranges were proposed in </w:t>
      </w:r>
      <w:r>
        <w:rPr>
          <w:lang w:val="en-GB" w:eastAsia="zh-CN"/>
        </w:rPr>
        <w:fldChar w:fldCharType="begin"/>
      </w:r>
      <w:r>
        <w:rPr>
          <w:lang w:val="en-GB" w:eastAsia="zh-CN"/>
        </w:rPr>
        <w:instrText xml:space="preserve"> REF _Ref52897375 \r \h </w:instrText>
      </w:r>
      <w:r>
        <w:rPr>
          <w:lang w:val="en-GB" w:eastAsia="zh-CN"/>
        </w:rPr>
      </w:r>
      <w:r>
        <w:rPr>
          <w:lang w:val="en-GB" w:eastAsia="zh-CN"/>
        </w:rPr>
        <w:fldChar w:fldCharType="separate"/>
      </w:r>
      <w:r>
        <w:rPr>
          <w:lang w:val="en-GB" w:eastAsia="zh-CN"/>
        </w:rPr>
        <w:t>[6]</w:t>
      </w:r>
      <w:r>
        <w:rPr>
          <w:lang w:val="en-GB" w:eastAsia="zh-CN"/>
        </w:rPr>
        <w:fldChar w:fldCharType="end"/>
      </w:r>
      <w:r>
        <w:rPr>
          <w:lang w:val="en-GB" w:eastAsia="zh-CN"/>
        </w:rPr>
        <w:t xml:space="preserve"> </w:t>
      </w:r>
      <w:r w:rsidRPr="00C647B4">
        <w:rPr>
          <w:lang w:val="en-GB" w:eastAsia="zh-CN"/>
        </w:rPr>
        <w:t>for NTN: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5AE3FC75" w14:textId="77777777" w:rsidTr="00C6037B">
        <w:tc>
          <w:tcPr>
            <w:tcW w:w="2386" w:type="dxa"/>
            <w:shd w:val="clear" w:color="auto" w:fill="auto"/>
            <w:vAlign w:val="center"/>
          </w:tcPr>
          <w:p w14:paraId="52C9E59B" w14:textId="77777777" w:rsidR="00A60355" w:rsidRPr="00DB3B69" w:rsidRDefault="00A60355" w:rsidP="00FC00DB">
            <w:pPr>
              <w:spacing w:after="200" w:line="276" w:lineRule="auto"/>
              <w:jc w:val="both"/>
              <w:rPr>
                <w:sz w:val="18"/>
                <w:szCs w:val="18"/>
                <w:lang w:val="en-US" w:eastAsia="fr-FR"/>
              </w:rPr>
            </w:pPr>
          </w:p>
        </w:tc>
        <w:tc>
          <w:tcPr>
            <w:tcW w:w="2386" w:type="dxa"/>
            <w:shd w:val="clear" w:color="auto" w:fill="auto"/>
            <w:vAlign w:val="center"/>
          </w:tcPr>
          <w:p w14:paraId="267A4DB1"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vAlign w:val="center"/>
          </w:tcPr>
          <w:p w14:paraId="3D0345BC"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vAlign w:val="center"/>
          </w:tcPr>
          <w:p w14:paraId="41970D3F"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53E3B66D" w14:textId="77777777" w:rsidTr="00C6037B">
        <w:trPr>
          <w:trHeight w:val="323"/>
        </w:trPr>
        <w:tc>
          <w:tcPr>
            <w:tcW w:w="2386" w:type="dxa"/>
            <w:shd w:val="clear" w:color="auto" w:fill="auto"/>
            <w:vAlign w:val="center"/>
          </w:tcPr>
          <w:p w14:paraId="7758F4C9" w14:textId="5D637A25" w:rsidR="00A60355" w:rsidRPr="00C647B4" w:rsidRDefault="00A60355" w:rsidP="00FC00DB">
            <w:pPr>
              <w:spacing w:after="200" w:line="276" w:lineRule="auto"/>
              <w:rPr>
                <w:sz w:val="18"/>
                <w:szCs w:val="18"/>
                <w:lang w:eastAsia="fr-FR"/>
              </w:rPr>
            </w:pPr>
            <w:r w:rsidRPr="00C647B4">
              <w:rPr>
                <w:sz w:val="18"/>
                <w:szCs w:val="18"/>
                <w:lang w:eastAsia="fr-FR"/>
              </w:rPr>
              <w:t xml:space="preserve">Downlink (space to </w:t>
            </w:r>
            <w:r w:rsidR="00290458" w:rsidRPr="006021B4">
              <w:rPr>
                <w:sz w:val="18"/>
                <w:szCs w:val="18"/>
                <w:lang w:eastAsia="fr-FR"/>
              </w:rPr>
              <w:t>earth</w:t>
            </w:r>
            <w:r w:rsidRPr="00C647B4">
              <w:rPr>
                <w:sz w:val="18"/>
                <w:szCs w:val="18"/>
                <w:lang w:eastAsia="fr-FR"/>
              </w:rPr>
              <w:t>)</w:t>
            </w:r>
          </w:p>
        </w:tc>
        <w:tc>
          <w:tcPr>
            <w:tcW w:w="2386" w:type="dxa"/>
            <w:shd w:val="clear" w:color="auto" w:fill="auto"/>
            <w:vAlign w:val="center"/>
          </w:tcPr>
          <w:p w14:paraId="2AB3AC85"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1518 – 1559 MHz</w:t>
            </w:r>
          </w:p>
        </w:tc>
        <w:tc>
          <w:tcPr>
            <w:tcW w:w="2386" w:type="dxa"/>
            <w:shd w:val="clear" w:color="auto" w:fill="auto"/>
            <w:vAlign w:val="center"/>
          </w:tcPr>
          <w:p w14:paraId="534994C2" w14:textId="57C5F79B" w:rsidR="00A60355" w:rsidRPr="00C647B4" w:rsidRDefault="00A60355" w:rsidP="00C6037B">
            <w:pPr>
              <w:spacing w:after="200" w:line="276" w:lineRule="auto"/>
              <w:jc w:val="center"/>
              <w:rPr>
                <w:bCs/>
                <w:sz w:val="18"/>
                <w:szCs w:val="18"/>
                <w:lang w:eastAsia="fr-FR"/>
              </w:rPr>
            </w:pPr>
            <w:r w:rsidRPr="00C647B4">
              <w:rPr>
                <w:bCs/>
                <w:sz w:val="18"/>
                <w:szCs w:val="18"/>
                <w:lang w:eastAsia="fr-FR"/>
              </w:rPr>
              <w:t>1518 – 1559 MHz</w:t>
            </w:r>
          </w:p>
        </w:tc>
        <w:tc>
          <w:tcPr>
            <w:tcW w:w="2386" w:type="dxa"/>
            <w:shd w:val="clear" w:color="auto" w:fill="auto"/>
            <w:vAlign w:val="center"/>
          </w:tcPr>
          <w:p w14:paraId="48DCA646"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1518 – 1559 MHz</w:t>
            </w:r>
          </w:p>
        </w:tc>
      </w:tr>
      <w:tr w:rsidR="00A60355" w:rsidRPr="00C647B4" w14:paraId="51DA7B75" w14:textId="77777777" w:rsidTr="00C6037B">
        <w:trPr>
          <w:trHeight w:val="413"/>
        </w:trPr>
        <w:tc>
          <w:tcPr>
            <w:tcW w:w="2386" w:type="dxa"/>
            <w:shd w:val="clear" w:color="auto" w:fill="auto"/>
            <w:vAlign w:val="center"/>
          </w:tcPr>
          <w:p w14:paraId="61DA5C1F"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shd w:val="clear" w:color="auto" w:fill="auto"/>
            <w:vAlign w:val="center"/>
          </w:tcPr>
          <w:p w14:paraId="110CFA04" w14:textId="77777777" w:rsidR="00A60355" w:rsidRPr="00C647B4" w:rsidRDefault="00A60355" w:rsidP="00FC00DB">
            <w:pPr>
              <w:spacing w:after="0"/>
              <w:jc w:val="center"/>
              <w:rPr>
                <w:sz w:val="18"/>
                <w:szCs w:val="18"/>
                <w:lang w:eastAsia="fr-FR"/>
              </w:rPr>
            </w:pPr>
            <w:r w:rsidRPr="00C647B4">
              <w:rPr>
                <w:bCs/>
                <w:sz w:val="18"/>
                <w:szCs w:val="18"/>
                <w:lang w:val="de-DE" w:eastAsia="fr-FR"/>
              </w:rPr>
              <w:t>1626.5 – 1660.5 MHz &amp; 1668 – 1675 MHz</w:t>
            </w:r>
          </w:p>
        </w:tc>
        <w:tc>
          <w:tcPr>
            <w:tcW w:w="2386" w:type="dxa"/>
            <w:shd w:val="clear" w:color="auto" w:fill="auto"/>
            <w:vAlign w:val="center"/>
          </w:tcPr>
          <w:p w14:paraId="39E01C62" w14:textId="60B8D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 xml:space="preserve">1626.5 – 1660.5 MHz &amp; 1668 – 1675 MHz </w:t>
            </w:r>
          </w:p>
        </w:tc>
        <w:tc>
          <w:tcPr>
            <w:tcW w:w="2386" w:type="dxa"/>
            <w:shd w:val="clear" w:color="auto" w:fill="auto"/>
            <w:vAlign w:val="center"/>
          </w:tcPr>
          <w:p w14:paraId="65ADA687"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1626.5 – 1660.5 MHz &amp; 1668 – 1675 MHz</w:t>
            </w:r>
          </w:p>
        </w:tc>
      </w:tr>
    </w:tbl>
    <w:p w14:paraId="6CB765D1" w14:textId="30B7E9C8" w:rsidR="00A60355" w:rsidRPr="00C647B4" w:rsidRDefault="00A60355" w:rsidP="00A60355">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26B4E579" w14:textId="77777777" w:rsidTr="00C6037B">
        <w:tc>
          <w:tcPr>
            <w:tcW w:w="2386" w:type="dxa"/>
            <w:shd w:val="clear" w:color="auto" w:fill="auto"/>
            <w:vAlign w:val="center"/>
          </w:tcPr>
          <w:p w14:paraId="31176DE6" w14:textId="77777777" w:rsidR="00A60355" w:rsidRPr="00C647B4" w:rsidRDefault="00A60355" w:rsidP="00FC00DB">
            <w:pPr>
              <w:spacing w:after="200" w:line="276" w:lineRule="auto"/>
              <w:jc w:val="both"/>
              <w:rPr>
                <w:sz w:val="18"/>
                <w:szCs w:val="18"/>
                <w:lang w:eastAsia="fr-FR"/>
              </w:rPr>
            </w:pPr>
          </w:p>
        </w:tc>
        <w:tc>
          <w:tcPr>
            <w:tcW w:w="2386" w:type="dxa"/>
            <w:shd w:val="clear" w:color="auto" w:fill="auto"/>
            <w:vAlign w:val="center"/>
          </w:tcPr>
          <w:p w14:paraId="6ADFE3CC"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vAlign w:val="center"/>
          </w:tcPr>
          <w:p w14:paraId="2A3301BF"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vAlign w:val="center"/>
          </w:tcPr>
          <w:p w14:paraId="01D6C0F3"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557E164B" w14:textId="77777777" w:rsidTr="00C6037B">
        <w:trPr>
          <w:trHeight w:val="161"/>
        </w:trPr>
        <w:tc>
          <w:tcPr>
            <w:tcW w:w="2386" w:type="dxa"/>
            <w:shd w:val="clear" w:color="auto" w:fill="auto"/>
            <w:vAlign w:val="center"/>
          </w:tcPr>
          <w:p w14:paraId="04D41979" w14:textId="77777777" w:rsidR="00A60355" w:rsidRPr="00C647B4" w:rsidRDefault="00A60355" w:rsidP="00FC00DB">
            <w:pPr>
              <w:spacing w:after="200" w:line="276" w:lineRule="auto"/>
              <w:rPr>
                <w:sz w:val="18"/>
                <w:szCs w:val="18"/>
                <w:lang w:eastAsia="fr-FR"/>
              </w:rPr>
            </w:pPr>
            <w:r w:rsidRPr="00C647B4">
              <w:rPr>
                <w:sz w:val="18"/>
                <w:szCs w:val="18"/>
                <w:lang w:eastAsia="fr-FR"/>
              </w:rPr>
              <w:t>Downlink (space to earth)</w:t>
            </w:r>
          </w:p>
        </w:tc>
        <w:tc>
          <w:tcPr>
            <w:tcW w:w="2386" w:type="dxa"/>
            <w:shd w:val="clear" w:color="auto" w:fill="auto"/>
            <w:vAlign w:val="center"/>
          </w:tcPr>
          <w:p w14:paraId="57E1D826" w14:textId="0E07BDDA" w:rsidR="00A60355" w:rsidRPr="00C647B4" w:rsidRDefault="00A60355" w:rsidP="00FC00DB">
            <w:pPr>
              <w:spacing w:after="200" w:line="276" w:lineRule="auto"/>
              <w:jc w:val="center"/>
              <w:rPr>
                <w:sz w:val="18"/>
                <w:szCs w:val="18"/>
                <w:lang w:eastAsia="fr-FR"/>
              </w:rPr>
            </w:pPr>
            <w:r w:rsidRPr="00C647B4">
              <w:rPr>
                <w:bCs/>
                <w:sz w:val="18"/>
                <w:szCs w:val="18"/>
                <w:lang w:eastAsia="fr-FR"/>
              </w:rPr>
              <w:t xml:space="preserve">1613.8 – 1626.5 MHz </w:t>
            </w:r>
          </w:p>
        </w:tc>
        <w:tc>
          <w:tcPr>
            <w:tcW w:w="2386" w:type="dxa"/>
            <w:shd w:val="clear" w:color="auto" w:fill="auto"/>
            <w:vAlign w:val="center"/>
          </w:tcPr>
          <w:p w14:paraId="0E2E158E" w14:textId="2E2EC81F" w:rsidR="00A60355" w:rsidRPr="00C647B4" w:rsidRDefault="00A60355" w:rsidP="00FC00DB">
            <w:pPr>
              <w:spacing w:after="200" w:line="276" w:lineRule="auto"/>
              <w:jc w:val="center"/>
              <w:rPr>
                <w:sz w:val="18"/>
                <w:szCs w:val="18"/>
                <w:lang w:eastAsia="fr-FR"/>
              </w:rPr>
            </w:pPr>
            <w:r w:rsidRPr="00C647B4">
              <w:rPr>
                <w:bCs/>
                <w:sz w:val="18"/>
                <w:szCs w:val="18"/>
                <w:lang w:eastAsia="fr-FR"/>
              </w:rPr>
              <w:t xml:space="preserve">1613.8 – 1626.5 MHz </w:t>
            </w:r>
          </w:p>
        </w:tc>
        <w:tc>
          <w:tcPr>
            <w:tcW w:w="2386" w:type="dxa"/>
            <w:shd w:val="clear" w:color="auto" w:fill="auto"/>
            <w:vAlign w:val="center"/>
          </w:tcPr>
          <w:p w14:paraId="18FDA3B5" w14:textId="53C02993" w:rsidR="00A60355" w:rsidRPr="00C647B4" w:rsidRDefault="00A60355" w:rsidP="00FC00DB">
            <w:pPr>
              <w:spacing w:after="200" w:line="276" w:lineRule="auto"/>
              <w:jc w:val="center"/>
              <w:rPr>
                <w:sz w:val="18"/>
                <w:szCs w:val="18"/>
                <w:lang w:eastAsia="fr-FR"/>
              </w:rPr>
            </w:pPr>
            <w:r w:rsidRPr="00C647B4">
              <w:rPr>
                <w:bCs/>
                <w:sz w:val="18"/>
                <w:szCs w:val="18"/>
                <w:lang w:eastAsia="fr-FR"/>
              </w:rPr>
              <w:t xml:space="preserve">1613.8 – 1626.5 MHz </w:t>
            </w:r>
          </w:p>
        </w:tc>
      </w:tr>
      <w:tr w:rsidR="00A60355" w:rsidRPr="00C647B4" w14:paraId="09F8D591" w14:textId="77777777" w:rsidTr="00C6037B">
        <w:trPr>
          <w:trHeight w:val="287"/>
        </w:trPr>
        <w:tc>
          <w:tcPr>
            <w:tcW w:w="2386" w:type="dxa"/>
            <w:tcBorders>
              <w:top w:val="single" w:sz="4" w:space="0" w:color="auto"/>
              <w:left w:val="single" w:sz="4" w:space="0" w:color="auto"/>
              <w:bottom w:val="single" w:sz="4" w:space="0" w:color="auto"/>
              <w:right w:val="single" w:sz="4" w:space="0" w:color="auto"/>
            </w:tcBorders>
            <w:shd w:val="clear" w:color="auto" w:fill="auto"/>
            <w:vAlign w:val="center"/>
          </w:tcPr>
          <w:p w14:paraId="612A1648"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tcBorders>
              <w:top w:val="single" w:sz="4" w:space="0" w:color="auto"/>
              <w:left w:val="single" w:sz="4" w:space="0" w:color="auto"/>
              <w:bottom w:val="single" w:sz="4" w:space="0" w:color="auto"/>
              <w:right w:val="single" w:sz="4" w:space="0" w:color="auto"/>
            </w:tcBorders>
            <w:shd w:val="clear" w:color="auto" w:fill="auto"/>
            <w:vAlign w:val="center"/>
          </w:tcPr>
          <w:p w14:paraId="26A5BC99" w14:textId="77777777" w:rsidR="00A60355" w:rsidRPr="00C647B4" w:rsidRDefault="00A60355" w:rsidP="00FC00DB">
            <w:pPr>
              <w:spacing w:after="200" w:line="276" w:lineRule="auto"/>
              <w:jc w:val="center"/>
              <w:rPr>
                <w:bCs/>
                <w:sz w:val="18"/>
                <w:szCs w:val="18"/>
                <w:lang w:eastAsia="fr-FR"/>
              </w:rPr>
            </w:pPr>
            <w:r w:rsidRPr="00C647B4">
              <w:rPr>
                <w:bCs/>
                <w:sz w:val="18"/>
                <w:szCs w:val="18"/>
                <w:lang w:eastAsia="fr-FR"/>
              </w:rPr>
              <w:t>1610.0 – 1626.5 MHz</w:t>
            </w:r>
          </w:p>
        </w:tc>
        <w:tc>
          <w:tcPr>
            <w:tcW w:w="2386" w:type="dxa"/>
            <w:tcBorders>
              <w:top w:val="single" w:sz="4" w:space="0" w:color="auto"/>
              <w:left w:val="single" w:sz="4" w:space="0" w:color="auto"/>
              <w:bottom w:val="single" w:sz="4" w:space="0" w:color="auto"/>
              <w:right w:val="single" w:sz="4" w:space="0" w:color="auto"/>
            </w:tcBorders>
            <w:shd w:val="clear" w:color="auto" w:fill="auto"/>
            <w:vAlign w:val="center"/>
          </w:tcPr>
          <w:p w14:paraId="3F40F766" w14:textId="77777777" w:rsidR="00A60355" w:rsidRPr="00C647B4" w:rsidRDefault="00A60355" w:rsidP="00FC00DB">
            <w:pPr>
              <w:spacing w:after="200" w:line="276" w:lineRule="auto"/>
              <w:jc w:val="center"/>
              <w:rPr>
                <w:bCs/>
                <w:sz w:val="18"/>
                <w:szCs w:val="18"/>
                <w:lang w:eastAsia="fr-FR"/>
              </w:rPr>
            </w:pPr>
            <w:r w:rsidRPr="00C647B4">
              <w:rPr>
                <w:bCs/>
                <w:sz w:val="18"/>
                <w:szCs w:val="18"/>
                <w:lang w:eastAsia="fr-FR"/>
              </w:rPr>
              <w:t>1610.0 – 1626.5 MHz</w:t>
            </w:r>
          </w:p>
        </w:tc>
        <w:tc>
          <w:tcPr>
            <w:tcW w:w="2386" w:type="dxa"/>
            <w:tcBorders>
              <w:top w:val="single" w:sz="4" w:space="0" w:color="auto"/>
              <w:left w:val="single" w:sz="4" w:space="0" w:color="auto"/>
              <w:bottom w:val="single" w:sz="4" w:space="0" w:color="auto"/>
              <w:right w:val="single" w:sz="4" w:space="0" w:color="auto"/>
            </w:tcBorders>
            <w:shd w:val="clear" w:color="auto" w:fill="auto"/>
            <w:vAlign w:val="center"/>
          </w:tcPr>
          <w:p w14:paraId="3A5FD846" w14:textId="77777777" w:rsidR="00A60355" w:rsidRPr="00C647B4" w:rsidRDefault="00A60355" w:rsidP="00FC00DB">
            <w:pPr>
              <w:spacing w:after="200" w:line="276" w:lineRule="auto"/>
              <w:jc w:val="center"/>
              <w:rPr>
                <w:bCs/>
                <w:sz w:val="18"/>
                <w:szCs w:val="18"/>
                <w:lang w:eastAsia="fr-FR"/>
              </w:rPr>
            </w:pPr>
            <w:r w:rsidRPr="00C647B4">
              <w:rPr>
                <w:bCs/>
                <w:sz w:val="18"/>
                <w:szCs w:val="18"/>
                <w:lang w:eastAsia="fr-FR"/>
              </w:rPr>
              <w:t>1610.0 – 1626.5 MHz</w:t>
            </w:r>
          </w:p>
        </w:tc>
      </w:tr>
    </w:tbl>
    <w:p w14:paraId="1A9068F6" w14:textId="11E94704" w:rsidR="00A60355" w:rsidRDefault="00A60355" w:rsidP="00A60355">
      <w:pPr>
        <w:rPr>
          <w:lang w:val="en-GB" w:eastAsia="zh-CN"/>
        </w:rPr>
      </w:pPr>
    </w:p>
    <w:p w14:paraId="2A56DD58" w14:textId="77777777" w:rsidR="00BD17C0" w:rsidRPr="00C647B4" w:rsidRDefault="00BD17C0" w:rsidP="00BD17C0">
      <w:pPr>
        <w:rPr>
          <w:noProof/>
          <w:lang w:val="en-GB" w:eastAsia="zh-CN"/>
        </w:rPr>
      </w:pPr>
      <w:r w:rsidRPr="00C647B4">
        <w:rPr>
          <w:noProof/>
          <w:lang w:val="en-GB" w:eastAsia="zh-CN"/>
        </w:rPr>
        <w:t>Radio Regulation</w:t>
      </w:r>
      <w:r>
        <w:rPr>
          <w:noProof/>
          <w:lang w:val="en-GB" w:eastAsia="zh-CN"/>
        </w:rPr>
        <w:t>s</w:t>
      </w:r>
      <w:r w:rsidRPr="00C647B4">
        <w:rPr>
          <w:noProof/>
          <w:lang w:val="en-GB" w:eastAsia="zh-CN"/>
        </w:rPr>
        <w:t xml:space="preserve"> </w:t>
      </w:r>
      <w:r>
        <w:rPr>
          <w:lang w:val="en-US"/>
        </w:rPr>
        <w:fldChar w:fldCharType="begin"/>
      </w:r>
      <w:r>
        <w:rPr>
          <w:lang w:val="en-US"/>
        </w:rPr>
        <w:instrText xml:space="preserve"> REF _Ref52874399 \r \h </w:instrText>
      </w:r>
      <w:r>
        <w:rPr>
          <w:lang w:val="en-US"/>
        </w:rPr>
      </w:r>
      <w:r>
        <w:rPr>
          <w:lang w:val="en-US"/>
        </w:rPr>
        <w:fldChar w:fldCharType="separate"/>
      </w:r>
      <w:r>
        <w:rPr>
          <w:lang w:val="en-US"/>
        </w:rPr>
        <w:t>[3]</w:t>
      </w:r>
      <w:r>
        <w:rPr>
          <w:lang w:val="en-US"/>
        </w:rPr>
        <w:fldChar w:fldCharType="end"/>
      </w:r>
      <w:r w:rsidRPr="00C647B4">
        <w:rPr>
          <w:noProof/>
          <w:lang w:val="en-GB" w:eastAsia="zh-CN"/>
        </w:rPr>
        <w:t xml:space="preserve"> specif</w:t>
      </w:r>
      <w:r>
        <w:rPr>
          <w:noProof/>
          <w:lang w:val="en-GB" w:eastAsia="zh-CN"/>
        </w:rPr>
        <w:t>y</w:t>
      </w:r>
      <w:r w:rsidRPr="00C647B4">
        <w:rPr>
          <w:noProof/>
          <w:lang w:val="en-GB" w:eastAsia="zh-CN"/>
        </w:rPr>
        <w:t xml:space="preserve"> the following service allocation for those frequency ranges:</w:t>
      </w:r>
    </w:p>
    <w:p w14:paraId="3D561455" w14:textId="7577809F" w:rsidR="00BD17C0" w:rsidRDefault="00F63084" w:rsidP="0094641D">
      <w:pPr>
        <w:ind w:left="720"/>
        <w:rPr>
          <w:noProof/>
        </w:rPr>
      </w:pPr>
      <w:r>
        <w:rPr>
          <w:noProof/>
        </w:rPr>
        <w:lastRenderedPageBreak/>
        <w:drawing>
          <wp:inline distT="0" distB="0" distL="0" distR="0" wp14:anchorId="7E9CA2F1" wp14:editId="724FAB9C">
            <wp:extent cx="5076825" cy="1162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76825" cy="1162050"/>
                    </a:xfrm>
                    <a:prstGeom prst="rect">
                      <a:avLst/>
                    </a:prstGeom>
                    <a:noFill/>
                    <a:ln>
                      <a:noFill/>
                    </a:ln>
                  </pic:spPr>
                </pic:pic>
              </a:graphicData>
            </a:graphic>
          </wp:inline>
        </w:drawing>
      </w:r>
    </w:p>
    <w:p w14:paraId="6171B3C0" w14:textId="73A3148D" w:rsidR="004E666A" w:rsidRDefault="00F63084" w:rsidP="0094641D">
      <w:pPr>
        <w:ind w:left="720"/>
        <w:rPr>
          <w:noProof/>
        </w:rPr>
      </w:pPr>
      <w:r>
        <w:rPr>
          <w:noProof/>
        </w:rPr>
        <w:drawing>
          <wp:inline distT="0" distB="0" distL="0" distR="0" wp14:anchorId="1395F3AA" wp14:editId="69EE3CE5">
            <wp:extent cx="5029200" cy="33432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9200" cy="3343275"/>
                    </a:xfrm>
                    <a:prstGeom prst="rect">
                      <a:avLst/>
                    </a:prstGeom>
                    <a:noFill/>
                    <a:ln>
                      <a:noFill/>
                    </a:ln>
                  </pic:spPr>
                </pic:pic>
              </a:graphicData>
            </a:graphic>
          </wp:inline>
        </w:drawing>
      </w:r>
    </w:p>
    <w:p w14:paraId="3B687FF7" w14:textId="2E0FA9E3" w:rsidR="004E666A" w:rsidRDefault="00F63084" w:rsidP="0094641D">
      <w:pPr>
        <w:ind w:left="720"/>
        <w:rPr>
          <w:noProof/>
        </w:rPr>
      </w:pPr>
      <w:r>
        <w:rPr>
          <w:noProof/>
        </w:rPr>
        <w:drawing>
          <wp:inline distT="0" distB="0" distL="0" distR="0" wp14:anchorId="44BEE4F3" wp14:editId="2F781D7A">
            <wp:extent cx="5029200" cy="1924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9200" cy="1924050"/>
                    </a:xfrm>
                    <a:prstGeom prst="rect">
                      <a:avLst/>
                    </a:prstGeom>
                    <a:noFill/>
                    <a:ln>
                      <a:noFill/>
                    </a:ln>
                  </pic:spPr>
                </pic:pic>
              </a:graphicData>
            </a:graphic>
          </wp:inline>
        </w:drawing>
      </w:r>
    </w:p>
    <w:p w14:paraId="3A0DDD55" w14:textId="0402401B" w:rsidR="004E666A" w:rsidRPr="000D1F97" w:rsidRDefault="00706A21" w:rsidP="00B90E07">
      <w:pPr>
        <w:rPr>
          <w:b/>
          <w:bCs/>
          <w:lang w:val="en-GB" w:eastAsia="zh-CN"/>
        </w:rPr>
      </w:pPr>
      <w:r w:rsidRPr="000D1F97">
        <w:rPr>
          <w:b/>
          <w:bCs/>
          <w:lang w:val="en-GB" w:eastAsia="zh-CN"/>
        </w:rPr>
        <w:t>Observation</w:t>
      </w:r>
      <w:r w:rsidR="000D1F97" w:rsidRPr="000D1F97">
        <w:rPr>
          <w:b/>
          <w:bCs/>
          <w:lang w:val="en-GB" w:eastAsia="zh-CN"/>
        </w:rPr>
        <w:t xml:space="preserve"> </w:t>
      </w:r>
      <w:r w:rsidR="00FC5199">
        <w:rPr>
          <w:b/>
          <w:bCs/>
          <w:lang w:val="en-GB" w:eastAsia="zh-CN"/>
        </w:rPr>
        <w:t>5</w:t>
      </w:r>
      <w:r w:rsidRPr="000D1F97">
        <w:rPr>
          <w:b/>
          <w:bCs/>
          <w:lang w:val="en-GB" w:eastAsia="zh-CN"/>
        </w:rPr>
        <w:t xml:space="preserve">: </w:t>
      </w:r>
      <w:r w:rsidR="00252144">
        <w:rPr>
          <w:b/>
          <w:bCs/>
          <w:lang w:val="en-GB" w:eastAsia="zh-CN"/>
        </w:rPr>
        <w:t>T</w:t>
      </w:r>
      <w:r w:rsidRPr="000D1F97">
        <w:rPr>
          <w:b/>
          <w:bCs/>
          <w:lang w:val="en-GB" w:eastAsia="zh-CN"/>
        </w:rPr>
        <w:t>he Radio Regulation</w:t>
      </w:r>
      <w:r w:rsidR="000D1F97" w:rsidRPr="000D1F97">
        <w:rPr>
          <w:b/>
          <w:bCs/>
          <w:lang w:val="en-GB" w:eastAsia="zh-CN"/>
        </w:rPr>
        <w:t>s</w:t>
      </w:r>
      <w:r w:rsidRPr="000D1F97">
        <w:rPr>
          <w:b/>
          <w:bCs/>
          <w:lang w:val="en-GB" w:eastAsia="zh-CN"/>
        </w:rPr>
        <w:t xml:space="preserve"> ha</w:t>
      </w:r>
      <w:r w:rsidR="00825215">
        <w:rPr>
          <w:b/>
          <w:bCs/>
          <w:lang w:val="en-GB" w:eastAsia="zh-CN"/>
        </w:rPr>
        <w:t>ve</w:t>
      </w:r>
      <w:r w:rsidRPr="000D1F97">
        <w:rPr>
          <w:b/>
          <w:bCs/>
          <w:lang w:val="en-GB" w:eastAsia="zh-CN"/>
        </w:rPr>
        <w:t xml:space="preserve"> allocated mobile satellite service for the suggested part of L-band for NTN, </w:t>
      </w:r>
      <w:r w:rsidR="00B90E07">
        <w:rPr>
          <w:b/>
          <w:bCs/>
          <w:lang w:val="en-GB" w:eastAsia="zh-CN"/>
        </w:rPr>
        <w:t xml:space="preserve">the mobile service is also allocated in </w:t>
      </w:r>
      <w:r w:rsidRPr="000D1F97">
        <w:rPr>
          <w:b/>
          <w:bCs/>
          <w:lang w:val="en-GB" w:eastAsia="zh-CN"/>
        </w:rPr>
        <w:t>the range</w:t>
      </w:r>
      <w:r w:rsidR="00B90E07">
        <w:rPr>
          <w:b/>
          <w:bCs/>
          <w:lang w:val="en-GB" w:eastAsia="zh-CN"/>
        </w:rPr>
        <w:t>s</w:t>
      </w:r>
      <w:r w:rsidRPr="000D1F97">
        <w:rPr>
          <w:b/>
          <w:bCs/>
          <w:lang w:val="en-GB" w:eastAsia="zh-CN"/>
        </w:rPr>
        <w:t xml:space="preserve"> 1518-1525 MHz (primary service) and 1525-1535 MHz (</w:t>
      </w:r>
      <w:r w:rsidR="004566F5" w:rsidRPr="000D1F97">
        <w:rPr>
          <w:b/>
          <w:bCs/>
          <w:lang w:val="en-GB" w:eastAsia="zh-CN"/>
        </w:rPr>
        <w:t>secondary</w:t>
      </w:r>
      <w:r w:rsidRPr="000D1F97">
        <w:rPr>
          <w:b/>
          <w:bCs/>
          <w:lang w:val="en-GB" w:eastAsia="zh-CN"/>
        </w:rPr>
        <w:t xml:space="preserve"> service). </w:t>
      </w:r>
    </w:p>
    <w:p w14:paraId="1A6C9961" w14:textId="77777777" w:rsidR="000D1F97" w:rsidRPr="00706A21" w:rsidRDefault="000D1F97" w:rsidP="00A60355">
      <w:pPr>
        <w:rPr>
          <w:lang w:val="en-GB" w:eastAsia="zh-CN"/>
        </w:rPr>
      </w:pPr>
    </w:p>
    <w:p w14:paraId="4535149F" w14:textId="21F1A1BB" w:rsidR="004E666A" w:rsidRDefault="00F63084" w:rsidP="0094641D">
      <w:pPr>
        <w:ind w:left="720"/>
        <w:rPr>
          <w:noProof/>
        </w:rPr>
      </w:pPr>
      <w:r>
        <w:rPr>
          <w:noProof/>
        </w:rPr>
        <w:drawing>
          <wp:inline distT="0" distB="0" distL="0" distR="0" wp14:anchorId="1B9AA153" wp14:editId="3374C68B">
            <wp:extent cx="5029200" cy="5429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542925"/>
                    </a:xfrm>
                    <a:prstGeom prst="rect">
                      <a:avLst/>
                    </a:prstGeom>
                    <a:noFill/>
                    <a:ln>
                      <a:noFill/>
                    </a:ln>
                  </pic:spPr>
                </pic:pic>
              </a:graphicData>
            </a:graphic>
          </wp:inline>
        </w:drawing>
      </w:r>
    </w:p>
    <w:p w14:paraId="049468E2" w14:textId="171B0319" w:rsidR="004E666A" w:rsidRDefault="00F63084" w:rsidP="0094641D">
      <w:pPr>
        <w:ind w:left="720"/>
        <w:rPr>
          <w:lang w:val="en-GB" w:eastAsia="zh-CN"/>
        </w:rPr>
      </w:pPr>
      <w:r>
        <w:rPr>
          <w:noProof/>
        </w:rPr>
        <w:lastRenderedPageBreak/>
        <w:drawing>
          <wp:inline distT="0" distB="0" distL="0" distR="0" wp14:anchorId="68010668" wp14:editId="250A4C3A">
            <wp:extent cx="4962525" cy="26574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62525" cy="2657475"/>
                    </a:xfrm>
                    <a:prstGeom prst="rect">
                      <a:avLst/>
                    </a:prstGeom>
                    <a:noFill/>
                    <a:ln>
                      <a:noFill/>
                    </a:ln>
                  </pic:spPr>
                </pic:pic>
              </a:graphicData>
            </a:graphic>
          </wp:inline>
        </w:drawing>
      </w:r>
    </w:p>
    <w:p w14:paraId="5B05EFD5" w14:textId="4C8DD7E0" w:rsidR="004E666A" w:rsidRDefault="00F63084" w:rsidP="0094641D">
      <w:pPr>
        <w:ind w:left="720"/>
        <w:rPr>
          <w:noProof/>
        </w:rPr>
      </w:pPr>
      <w:r>
        <w:rPr>
          <w:noProof/>
        </w:rPr>
        <w:drawing>
          <wp:inline distT="0" distB="0" distL="0" distR="0" wp14:anchorId="68A29DA7" wp14:editId="342A0EFD">
            <wp:extent cx="5029200" cy="5076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9200" cy="5076825"/>
                    </a:xfrm>
                    <a:prstGeom prst="rect">
                      <a:avLst/>
                    </a:prstGeom>
                    <a:noFill/>
                    <a:ln>
                      <a:noFill/>
                    </a:ln>
                  </pic:spPr>
                </pic:pic>
              </a:graphicData>
            </a:graphic>
          </wp:inline>
        </w:drawing>
      </w:r>
    </w:p>
    <w:p w14:paraId="42239C64" w14:textId="6B3382B0" w:rsidR="00706A21" w:rsidRDefault="00706A21" w:rsidP="00A60355">
      <w:pPr>
        <w:rPr>
          <w:noProof/>
        </w:rPr>
      </w:pPr>
    </w:p>
    <w:p w14:paraId="016164F3" w14:textId="7B46684B" w:rsidR="00706A21" w:rsidRDefault="00706A21" w:rsidP="00706A21">
      <w:pPr>
        <w:rPr>
          <w:b/>
          <w:bCs/>
          <w:lang w:val="en-GB" w:eastAsia="zh-CN"/>
        </w:rPr>
      </w:pPr>
      <w:r w:rsidRPr="000D1F97">
        <w:rPr>
          <w:b/>
          <w:bCs/>
          <w:lang w:val="en-GB" w:eastAsia="zh-CN"/>
        </w:rPr>
        <w:t>Observation</w:t>
      </w:r>
      <w:r w:rsidR="000D1F97" w:rsidRPr="000D1F97">
        <w:rPr>
          <w:b/>
          <w:bCs/>
          <w:lang w:val="en-GB" w:eastAsia="zh-CN"/>
        </w:rPr>
        <w:t xml:space="preserve"> </w:t>
      </w:r>
      <w:r w:rsidR="00FC5199">
        <w:rPr>
          <w:b/>
          <w:bCs/>
          <w:lang w:val="en-GB" w:eastAsia="zh-CN"/>
        </w:rPr>
        <w:t>6</w:t>
      </w:r>
      <w:r w:rsidRPr="000D1F97">
        <w:rPr>
          <w:b/>
          <w:bCs/>
          <w:lang w:val="en-GB" w:eastAsia="zh-CN"/>
        </w:rPr>
        <w:t xml:space="preserve">: </w:t>
      </w:r>
      <w:r w:rsidR="00252144">
        <w:rPr>
          <w:b/>
          <w:bCs/>
          <w:lang w:val="en-GB" w:eastAsia="zh-CN"/>
        </w:rPr>
        <w:t>T</w:t>
      </w:r>
      <w:r w:rsidRPr="000D1F97">
        <w:rPr>
          <w:b/>
          <w:bCs/>
          <w:lang w:val="en-GB" w:eastAsia="zh-CN"/>
        </w:rPr>
        <w:t>he Radio Regulation</w:t>
      </w:r>
      <w:r w:rsidR="000D1F97" w:rsidRPr="000D1F97">
        <w:rPr>
          <w:b/>
          <w:bCs/>
          <w:lang w:val="en-GB" w:eastAsia="zh-CN"/>
        </w:rPr>
        <w:t>s</w:t>
      </w:r>
      <w:r w:rsidRPr="000D1F97">
        <w:rPr>
          <w:b/>
          <w:bCs/>
          <w:lang w:val="en-GB" w:eastAsia="zh-CN"/>
        </w:rPr>
        <w:t xml:space="preserve"> ha</w:t>
      </w:r>
      <w:r w:rsidR="000D1F97" w:rsidRPr="000D1F97">
        <w:rPr>
          <w:b/>
          <w:bCs/>
          <w:lang w:val="en-GB" w:eastAsia="zh-CN"/>
        </w:rPr>
        <w:t>ve</w:t>
      </w:r>
      <w:r w:rsidRPr="000D1F97">
        <w:rPr>
          <w:b/>
          <w:bCs/>
          <w:lang w:val="en-GB" w:eastAsia="zh-CN"/>
        </w:rPr>
        <w:t xml:space="preserve"> allocated mobile satellite service for the suggested part of L-band for NTN, mobile service </w:t>
      </w:r>
      <w:r w:rsidR="00B90E07">
        <w:rPr>
          <w:b/>
          <w:bCs/>
          <w:lang w:val="en-GB" w:eastAsia="zh-CN"/>
        </w:rPr>
        <w:t>is also allocated in the ranges</w:t>
      </w:r>
      <w:r w:rsidRPr="000D1F97">
        <w:rPr>
          <w:b/>
          <w:bCs/>
          <w:lang w:val="en-GB" w:eastAsia="zh-CN"/>
        </w:rPr>
        <w:t xml:space="preserve"> 1668.4-1675 MHz (primary service) and 1668-1668.4 MHz (</w:t>
      </w:r>
      <w:r w:rsidR="004566F5" w:rsidRPr="000D1F97">
        <w:rPr>
          <w:b/>
          <w:bCs/>
          <w:lang w:val="en-GB" w:eastAsia="zh-CN"/>
        </w:rPr>
        <w:t>secondary</w:t>
      </w:r>
      <w:r w:rsidRPr="000D1F97">
        <w:rPr>
          <w:b/>
          <w:bCs/>
          <w:lang w:val="en-GB" w:eastAsia="zh-CN"/>
        </w:rPr>
        <w:t xml:space="preserve"> service). </w:t>
      </w:r>
    </w:p>
    <w:p w14:paraId="7D83F1F5" w14:textId="19565DE8" w:rsidR="00F135C8" w:rsidRPr="000D1F97" w:rsidRDefault="00F135C8" w:rsidP="00706A21">
      <w:pPr>
        <w:rPr>
          <w:b/>
          <w:bCs/>
          <w:lang w:val="en-GB" w:eastAsia="zh-CN"/>
        </w:rPr>
      </w:pPr>
      <w:r>
        <w:rPr>
          <w:b/>
          <w:bCs/>
          <w:lang w:val="en-GB" w:eastAsia="zh-CN"/>
        </w:rPr>
        <w:lastRenderedPageBreak/>
        <w:t xml:space="preserve">Observation </w:t>
      </w:r>
      <w:r w:rsidR="00FC5199">
        <w:rPr>
          <w:b/>
          <w:bCs/>
          <w:lang w:val="en-GB" w:eastAsia="zh-CN"/>
        </w:rPr>
        <w:t>7</w:t>
      </w:r>
      <w:r>
        <w:rPr>
          <w:b/>
          <w:bCs/>
          <w:lang w:val="en-GB" w:eastAsia="zh-CN"/>
        </w:rPr>
        <w:t xml:space="preserve">: </w:t>
      </w:r>
      <w:r w:rsidR="00824183">
        <w:rPr>
          <w:b/>
          <w:bCs/>
          <w:lang w:val="en-GB" w:eastAsia="zh-CN"/>
        </w:rPr>
        <w:t>According to past ITU-R discussions on this band for mobile and mobile satellite services, L-band would be used for sensitive mobile satellite service. Further consideration would be needed if NTN would also be using this band.</w:t>
      </w:r>
    </w:p>
    <w:p w14:paraId="32299C64" w14:textId="1B6766F7" w:rsidR="00706A21" w:rsidRPr="00C647B4" w:rsidRDefault="00706A21" w:rsidP="00824183">
      <w:pPr>
        <w:rPr>
          <w:lang w:val="en-GB" w:eastAsia="zh-CN"/>
        </w:rPr>
      </w:pPr>
    </w:p>
    <w:p w14:paraId="2768B5F2" w14:textId="49C1203F" w:rsidR="00E75E0E" w:rsidRPr="00E27081" w:rsidRDefault="00E75E0E" w:rsidP="00E75E0E">
      <w:pPr>
        <w:pStyle w:val="Heading4"/>
        <w:rPr>
          <w:lang w:eastAsia="zh-CN"/>
        </w:rPr>
      </w:pPr>
      <w:r w:rsidRPr="00E27081">
        <w:rPr>
          <w:lang w:eastAsia="zh-CN"/>
        </w:rPr>
        <w:t>S band</w:t>
      </w:r>
    </w:p>
    <w:p w14:paraId="10FEF24C" w14:textId="25D3F1DF" w:rsidR="00904206" w:rsidRPr="00904206" w:rsidRDefault="00904206" w:rsidP="00904206">
      <w:pPr>
        <w:rPr>
          <w:lang w:val="en-GB" w:eastAsia="zh-CN"/>
        </w:rPr>
      </w:pPr>
      <w:r w:rsidRPr="00C647B4">
        <w:rPr>
          <w:lang w:val="en-GB" w:eastAsia="zh-CN"/>
        </w:rPr>
        <w:t xml:space="preserve">Following frequency ranges were proposed in </w:t>
      </w:r>
      <w:r>
        <w:rPr>
          <w:lang w:val="en-GB" w:eastAsia="zh-CN"/>
        </w:rPr>
        <w:fldChar w:fldCharType="begin"/>
      </w:r>
      <w:r>
        <w:rPr>
          <w:lang w:val="en-GB" w:eastAsia="zh-CN"/>
        </w:rPr>
        <w:instrText xml:space="preserve"> REF _Ref52897375 \r \h </w:instrText>
      </w:r>
      <w:r>
        <w:rPr>
          <w:lang w:val="en-GB" w:eastAsia="zh-CN"/>
        </w:rPr>
      </w:r>
      <w:r>
        <w:rPr>
          <w:lang w:val="en-GB" w:eastAsia="zh-CN"/>
        </w:rPr>
        <w:fldChar w:fldCharType="separate"/>
      </w:r>
      <w:r>
        <w:rPr>
          <w:lang w:val="en-GB" w:eastAsia="zh-CN"/>
        </w:rPr>
        <w:t>[6]</w:t>
      </w:r>
      <w:r>
        <w:rPr>
          <w:lang w:val="en-GB" w:eastAsia="zh-CN"/>
        </w:rPr>
        <w:fldChar w:fldCharType="end"/>
      </w:r>
      <w:r>
        <w:rPr>
          <w:lang w:val="en-GB" w:eastAsia="zh-CN"/>
        </w:rPr>
        <w:t xml:space="preserve"> </w:t>
      </w:r>
      <w:r w:rsidRPr="00C647B4">
        <w:rPr>
          <w:lang w:val="en-GB" w:eastAsia="zh-CN"/>
        </w:rPr>
        <w:t>for NTN: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2A818DFC" w14:textId="77777777" w:rsidTr="00FC00DB">
        <w:tc>
          <w:tcPr>
            <w:tcW w:w="2386" w:type="dxa"/>
            <w:shd w:val="clear" w:color="auto" w:fill="auto"/>
          </w:tcPr>
          <w:p w14:paraId="6604801B" w14:textId="77777777" w:rsidR="00A60355" w:rsidRPr="00DB3B69" w:rsidRDefault="00A60355" w:rsidP="00FC00DB">
            <w:pPr>
              <w:spacing w:after="200" w:line="276" w:lineRule="auto"/>
              <w:jc w:val="both"/>
              <w:rPr>
                <w:sz w:val="18"/>
                <w:szCs w:val="18"/>
                <w:lang w:val="en-US" w:eastAsia="fr-FR"/>
              </w:rPr>
            </w:pPr>
          </w:p>
        </w:tc>
        <w:tc>
          <w:tcPr>
            <w:tcW w:w="2386" w:type="dxa"/>
            <w:shd w:val="clear" w:color="auto" w:fill="auto"/>
          </w:tcPr>
          <w:p w14:paraId="55B379A7"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tcPr>
          <w:p w14:paraId="614EE072"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tcPr>
          <w:p w14:paraId="2A055B05"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0B3B6DD9" w14:textId="77777777" w:rsidTr="00FC00DB">
        <w:tc>
          <w:tcPr>
            <w:tcW w:w="2386" w:type="dxa"/>
            <w:shd w:val="clear" w:color="auto" w:fill="auto"/>
          </w:tcPr>
          <w:p w14:paraId="4730B4BE" w14:textId="77777777" w:rsidR="00A60355" w:rsidRPr="00C647B4" w:rsidRDefault="00A60355" w:rsidP="00FC00DB">
            <w:pPr>
              <w:spacing w:after="200" w:line="276" w:lineRule="auto"/>
              <w:rPr>
                <w:sz w:val="18"/>
                <w:szCs w:val="18"/>
                <w:lang w:eastAsia="fr-FR"/>
              </w:rPr>
            </w:pPr>
            <w:r w:rsidRPr="00C647B4">
              <w:rPr>
                <w:sz w:val="18"/>
                <w:szCs w:val="18"/>
                <w:lang w:eastAsia="fr-FR"/>
              </w:rPr>
              <w:t>Downlink (space to earth)</w:t>
            </w:r>
          </w:p>
        </w:tc>
        <w:tc>
          <w:tcPr>
            <w:tcW w:w="2386" w:type="dxa"/>
            <w:shd w:val="clear" w:color="auto" w:fill="auto"/>
          </w:tcPr>
          <w:p w14:paraId="3292BFB5"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 xml:space="preserve">2170 - 2200 MHz &amp; </w:t>
            </w:r>
            <w:r w:rsidRPr="00C647B4">
              <w:rPr>
                <w:bCs/>
                <w:sz w:val="18"/>
                <w:szCs w:val="18"/>
                <w:lang w:val="fr-FR"/>
              </w:rPr>
              <w:t>2483.5 - 2500 MHz</w:t>
            </w:r>
          </w:p>
        </w:tc>
        <w:tc>
          <w:tcPr>
            <w:tcW w:w="2386" w:type="dxa"/>
            <w:shd w:val="clear" w:color="auto" w:fill="auto"/>
          </w:tcPr>
          <w:p w14:paraId="42D13EB2"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 xml:space="preserve">2160 - 2200 MHz &amp; </w:t>
            </w:r>
            <w:r w:rsidRPr="00C647B4">
              <w:rPr>
                <w:bCs/>
                <w:sz w:val="18"/>
                <w:szCs w:val="18"/>
                <w:lang w:val="fr-FR"/>
              </w:rPr>
              <w:t>2483.5 - 2500 MHz</w:t>
            </w:r>
          </w:p>
        </w:tc>
        <w:tc>
          <w:tcPr>
            <w:tcW w:w="2386" w:type="dxa"/>
            <w:shd w:val="clear" w:color="auto" w:fill="auto"/>
          </w:tcPr>
          <w:p w14:paraId="705F187D"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 xml:space="preserve">2170 - 2200 MHz &amp; </w:t>
            </w:r>
            <w:r w:rsidRPr="00C647B4">
              <w:rPr>
                <w:bCs/>
                <w:sz w:val="18"/>
                <w:szCs w:val="18"/>
                <w:lang w:val="fr-FR"/>
              </w:rPr>
              <w:t>2483.5 - 2500 MHz</w:t>
            </w:r>
          </w:p>
        </w:tc>
      </w:tr>
      <w:tr w:rsidR="00A60355" w:rsidRPr="00C647B4" w14:paraId="27F55098" w14:textId="77777777" w:rsidTr="00FC00DB">
        <w:tc>
          <w:tcPr>
            <w:tcW w:w="2386" w:type="dxa"/>
            <w:shd w:val="clear" w:color="auto" w:fill="auto"/>
          </w:tcPr>
          <w:p w14:paraId="01F1C9D2"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shd w:val="clear" w:color="auto" w:fill="auto"/>
          </w:tcPr>
          <w:p w14:paraId="33D8224E"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1980 - 2010 MHz</w:t>
            </w:r>
          </w:p>
        </w:tc>
        <w:tc>
          <w:tcPr>
            <w:tcW w:w="2386" w:type="dxa"/>
            <w:shd w:val="clear" w:color="auto" w:fill="auto"/>
          </w:tcPr>
          <w:p w14:paraId="05A8D9D7"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1980 - 2025 MHz</w:t>
            </w:r>
          </w:p>
        </w:tc>
        <w:tc>
          <w:tcPr>
            <w:tcW w:w="2386" w:type="dxa"/>
            <w:shd w:val="clear" w:color="auto" w:fill="auto"/>
          </w:tcPr>
          <w:p w14:paraId="39B9CCDF"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1980 - 2010 MHz</w:t>
            </w:r>
          </w:p>
        </w:tc>
      </w:tr>
    </w:tbl>
    <w:p w14:paraId="5CE8B214" w14:textId="617631FD" w:rsidR="00A60355" w:rsidRDefault="00A60355" w:rsidP="00A60355">
      <w:pPr>
        <w:rPr>
          <w:lang w:val="en-GB" w:eastAsia="zh-CN"/>
        </w:rPr>
      </w:pPr>
    </w:p>
    <w:p w14:paraId="0E689985" w14:textId="7E3A58D4" w:rsidR="00BD17C0" w:rsidRPr="00C647B4" w:rsidRDefault="00BD17C0" w:rsidP="00A60355">
      <w:pPr>
        <w:rPr>
          <w:noProof/>
          <w:lang w:val="en-GB" w:eastAsia="zh-CN"/>
        </w:rPr>
      </w:pPr>
      <w:r w:rsidRPr="00C647B4">
        <w:rPr>
          <w:noProof/>
          <w:lang w:val="en-GB" w:eastAsia="zh-CN"/>
        </w:rPr>
        <w:t>Radio Regulation</w:t>
      </w:r>
      <w:r>
        <w:rPr>
          <w:noProof/>
          <w:lang w:val="en-GB" w:eastAsia="zh-CN"/>
        </w:rPr>
        <w:t>s</w:t>
      </w:r>
      <w:r w:rsidRPr="00C647B4">
        <w:rPr>
          <w:noProof/>
          <w:lang w:val="en-GB" w:eastAsia="zh-CN"/>
        </w:rPr>
        <w:t xml:space="preserve"> </w:t>
      </w:r>
      <w:r>
        <w:rPr>
          <w:lang w:val="en-US"/>
        </w:rPr>
        <w:fldChar w:fldCharType="begin"/>
      </w:r>
      <w:r>
        <w:rPr>
          <w:lang w:val="en-US"/>
        </w:rPr>
        <w:instrText xml:space="preserve"> REF _Ref52874399 \r \h </w:instrText>
      </w:r>
      <w:r>
        <w:rPr>
          <w:lang w:val="en-US"/>
        </w:rPr>
      </w:r>
      <w:r>
        <w:rPr>
          <w:lang w:val="en-US"/>
        </w:rPr>
        <w:fldChar w:fldCharType="separate"/>
      </w:r>
      <w:r>
        <w:rPr>
          <w:lang w:val="en-US"/>
        </w:rPr>
        <w:t>[3]</w:t>
      </w:r>
      <w:r>
        <w:rPr>
          <w:lang w:val="en-US"/>
        </w:rPr>
        <w:fldChar w:fldCharType="end"/>
      </w:r>
      <w:r w:rsidRPr="00C647B4">
        <w:rPr>
          <w:noProof/>
          <w:lang w:val="en-GB" w:eastAsia="zh-CN"/>
        </w:rPr>
        <w:t xml:space="preserve"> specif</w:t>
      </w:r>
      <w:r>
        <w:rPr>
          <w:noProof/>
          <w:lang w:val="en-GB" w:eastAsia="zh-CN"/>
        </w:rPr>
        <w:t>y</w:t>
      </w:r>
      <w:r w:rsidRPr="00C647B4">
        <w:rPr>
          <w:noProof/>
          <w:lang w:val="en-GB" w:eastAsia="zh-CN"/>
        </w:rPr>
        <w:t xml:space="preserve"> the following service allocation for those frequency ranges:</w:t>
      </w:r>
    </w:p>
    <w:p w14:paraId="5F678F21" w14:textId="48F04189" w:rsidR="00A44D8E" w:rsidRPr="00C647B4" w:rsidRDefault="00F63084" w:rsidP="0094641D">
      <w:pPr>
        <w:ind w:left="720"/>
        <w:rPr>
          <w:noProof/>
          <w:lang w:val="en-GB" w:eastAsia="zh-CN"/>
        </w:rPr>
      </w:pPr>
      <w:r>
        <w:rPr>
          <w:noProof/>
          <w:lang w:val="en-GB" w:eastAsia="zh-CN"/>
        </w:rPr>
        <w:drawing>
          <wp:inline distT="0" distB="0" distL="0" distR="0" wp14:anchorId="630AFE45" wp14:editId="0ECF7CB7">
            <wp:extent cx="5048250" cy="11430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8250" cy="1143000"/>
                    </a:xfrm>
                    <a:prstGeom prst="rect">
                      <a:avLst/>
                    </a:prstGeom>
                    <a:noFill/>
                    <a:ln>
                      <a:noFill/>
                    </a:ln>
                  </pic:spPr>
                </pic:pic>
              </a:graphicData>
            </a:graphic>
          </wp:inline>
        </w:drawing>
      </w:r>
    </w:p>
    <w:p w14:paraId="14B147AC" w14:textId="259B5215" w:rsidR="00A44D8E" w:rsidRPr="00C647B4" w:rsidRDefault="00F63084" w:rsidP="0094641D">
      <w:pPr>
        <w:ind w:left="720"/>
        <w:rPr>
          <w:noProof/>
          <w:lang w:val="en-GB" w:eastAsia="zh-CN"/>
        </w:rPr>
      </w:pPr>
      <w:r>
        <w:rPr>
          <w:noProof/>
          <w:lang w:val="en-GB" w:eastAsia="zh-CN"/>
        </w:rPr>
        <w:drawing>
          <wp:inline distT="0" distB="0" distL="0" distR="0" wp14:anchorId="20AAE8F2" wp14:editId="08259A41">
            <wp:extent cx="5048250" cy="1609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8250" cy="1609725"/>
                    </a:xfrm>
                    <a:prstGeom prst="rect">
                      <a:avLst/>
                    </a:prstGeom>
                    <a:noFill/>
                    <a:ln>
                      <a:noFill/>
                    </a:ln>
                  </pic:spPr>
                </pic:pic>
              </a:graphicData>
            </a:graphic>
          </wp:inline>
        </w:drawing>
      </w:r>
    </w:p>
    <w:p w14:paraId="18320992" w14:textId="3A88CD54" w:rsidR="00A34D24" w:rsidRPr="00C647B4" w:rsidRDefault="00F63084" w:rsidP="0094641D">
      <w:pPr>
        <w:ind w:left="720"/>
        <w:rPr>
          <w:noProof/>
          <w:lang w:val="en-GB" w:eastAsia="zh-CN"/>
        </w:rPr>
      </w:pPr>
      <w:r>
        <w:rPr>
          <w:noProof/>
          <w:lang w:val="en-GB" w:eastAsia="zh-CN"/>
        </w:rPr>
        <w:drawing>
          <wp:inline distT="0" distB="0" distL="0" distR="0" wp14:anchorId="63EE0FE8" wp14:editId="4B0C864B">
            <wp:extent cx="4838700" cy="609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38700" cy="609600"/>
                    </a:xfrm>
                    <a:prstGeom prst="rect">
                      <a:avLst/>
                    </a:prstGeom>
                    <a:noFill/>
                    <a:ln>
                      <a:noFill/>
                    </a:ln>
                  </pic:spPr>
                </pic:pic>
              </a:graphicData>
            </a:graphic>
          </wp:inline>
        </w:drawing>
      </w:r>
    </w:p>
    <w:p w14:paraId="40376762" w14:textId="06EE7495" w:rsidR="00A34D24" w:rsidRPr="00C647B4" w:rsidRDefault="00A34D24" w:rsidP="00A44D8E">
      <w:pPr>
        <w:rPr>
          <w:noProof/>
          <w:lang w:val="en-GB" w:eastAsia="zh-CN"/>
        </w:rPr>
      </w:pPr>
    </w:p>
    <w:p w14:paraId="6B83F86C" w14:textId="5B4DB26F" w:rsidR="00210369" w:rsidRDefault="00210369" w:rsidP="00210369">
      <w:pPr>
        <w:rPr>
          <w:b/>
          <w:bCs/>
          <w:lang w:val="en-GB" w:eastAsia="zh-CN"/>
        </w:rPr>
      </w:pPr>
      <w:r w:rsidRPr="000D1F97">
        <w:rPr>
          <w:b/>
          <w:bCs/>
          <w:lang w:val="en-GB" w:eastAsia="zh-CN"/>
        </w:rPr>
        <w:t>Observation</w:t>
      </w:r>
      <w:r w:rsidR="000D1F97" w:rsidRPr="000D1F97">
        <w:rPr>
          <w:b/>
          <w:bCs/>
          <w:lang w:val="en-GB" w:eastAsia="zh-CN"/>
        </w:rPr>
        <w:t xml:space="preserve"> </w:t>
      </w:r>
      <w:r w:rsidR="00824183">
        <w:rPr>
          <w:b/>
          <w:bCs/>
          <w:lang w:val="en-GB" w:eastAsia="zh-CN"/>
        </w:rPr>
        <w:t>7</w:t>
      </w:r>
      <w:r w:rsidRPr="000D1F97">
        <w:rPr>
          <w:b/>
          <w:bCs/>
          <w:lang w:val="en-GB" w:eastAsia="zh-CN"/>
        </w:rPr>
        <w:t>: the Radio Regulation</w:t>
      </w:r>
      <w:r w:rsidR="000D1F97" w:rsidRPr="000D1F97">
        <w:rPr>
          <w:b/>
          <w:bCs/>
          <w:lang w:val="en-GB" w:eastAsia="zh-CN"/>
        </w:rPr>
        <w:t>s</w:t>
      </w:r>
      <w:r w:rsidRPr="000D1F97">
        <w:rPr>
          <w:b/>
          <w:bCs/>
          <w:lang w:val="en-GB" w:eastAsia="zh-CN"/>
        </w:rPr>
        <w:t xml:space="preserve"> ha</w:t>
      </w:r>
      <w:r w:rsidR="000D1F97" w:rsidRPr="000D1F97">
        <w:rPr>
          <w:b/>
          <w:bCs/>
          <w:lang w:val="en-GB" w:eastAsia="zh-CN"/>
        </w:rPr>
        <w:t>ve</w:t>
      </w:r>
      <w:r w:rsidRPr="000D1F97">
        <w:rPr>
          <w:b/>
          <w:bCs/>
          <w:lang w:val="en-GB" w:eastAsia="zh-CN"/>
        </w:rPr>
        <w:t xml:space="preserve"> allocated mobile satellite service for the suggested part of S-band for NTN. </w:t>
      </w:r>
      <w:r w:rsidR="00B90E07">
        <w:rPr>
          <w:b/>
          <w:bCs/>
          <w:lang w:val="en-GB" w:eastAsia="zh-CN"/>
        </w:rPr>
        <w:t xml:space="preserve">These ranges are also allocated to mobile. </w:t>
      </w:r>
      <w:r w:rsidRPr="000D1F97">
        <w:rPr>
          <w:b/>
          <w:bCs/>
          <w:lang w:val="en-GB" w:eastAsia="zh-CN"/>
        </w:rPr>
        <w:t xml:space="preserve">The proposed frequency ranges </w:t>
      </w:r>
      <w:r w:rsidR="00252144">
        <w:rPr>
          <w:b/>
          <w:bCs/>
          <w:lang w:val="en-GB" w:eastAsia="zh-CN"/>
        </w:rPr>
        <w:t>might</w:t>
      </w:r>
      <w:r w:rsidRPr="000D1F97">
        <w:rPr>
          <w:b/>
          <w:bCs/>
          <w:lang w:val="en-GB" w:eastAsia="zh-CN"/>
        </w:rPr>
        <w:t xml:space="preserve"> be considered for NTN.</w:t>
      </w:r>
    </w:p>
    <w:p w14:paraId="324E6889" w14:textId="31396F0C" w:rsidR="00F135C8" w:rsidRPr="000D1F97" w:rsidRDefault="00F135C8" w:rsidP="00210369">
      <w:pPr>
        <w:rPr>
          <w:b/>
          <w:bCs/>
          <w:lang w:val="en-GB" w:eastAsia="zh-CN"/>
        </w:rPr>
      </w:pPr>
    </w:p>
    <w:p w14:paraId="5E2D590B" w14:textId="0CBDDC55" w:rsidR="00A60355" w:rsidRPr="00C647B4" w:rsidRDefault="00A60355" w:rsidP="00A44D8E">
      <w:pPr>
        <w:rPr>
          <w:noProof/>
          <w:lang w:val="en-GB" w:eastAsia="zh-CN"/>
        </w:rPr>
      </w:pPr>
    </w:p>
    <w:p w14:paraId="6ABA5A7B" w14:textId="5E7E975A" w:rsidR="00A60355" w:rsidRPr="00C647B4" w:rsidRDefault="00A60355" w:rsidP="00A60355">
      <w:pPr>
        <w:pStyle w:val="Heading4"/>
        <w:rPr>
          <w:noProof/>
          <w:lang w:eastAsia="zh-CN"/>
        </w:rPr>
      </w:pPr>
      <w:r w:rsidRPr="00C647B4">
        <w:rPr>
          <w:noProof/>
          <w:lang w:eastAsia="zh-CN"/>
        </w:rPr>
        <w:t xml:space="preserve">C band </w:t>
      </w:r>
    </w:p>
    <w:p w14:paraId="05C242A3" w14:textId="45871076" w:rsidR="00154DE2" w:rsidRPr="00C647B4" w:rsidRDefault="00154DE2" w:rsidP="00154DE2">
      <w:pPr>
        <w:rPr>
          <w:lang w:val="en-GB" w:eastAsia="zh-CN"/>
        </w:rPr>
      </w:pPr>
      <w:r w:rsidRPr="00C647B4">
        <w:rPr>
          <w:lang w:val="en-GB" w:eastAsia="zh-CN"/>
        </w:rPr>
        <w:t xml:space="preserve">Following frequency ranges were proposed in </w:t>
      </w:r>
      <w:r w:rsidR="000D1F97">
        <w:rPr>
          <w:lang w:val="en-GB" w:eastAsia="zh-CN"/>
        </w:rPr>
        <w:fldChar w:fldCharType="begin"/>
      </w:r>
      <w:r w:rsidR="000D1F97">
        <w:rPr>
          <w:lang w:val="en-GB" w:eastAsia="zh-CN"/>
        </w:rPr>
        <w:instrText xml:space="preserve"> REF _Ref52897375 \r \h </w:instrText>
      </w:r>
      <w:r w:rsidR="000D1F97">
        <w:rPr>
          <w:lang w:val="en-GB" w:eastAsia="zh-CN"/>
        </w:rPr>
      </w:r>
      <w:r w:rsidR="000D1F97">
        <w:rPr>
          <w:lang w:val="en-GB" w:eastAsia="zh-CN"/>
        </w:rPr>
        <w:fldChar w:fldCharType="separate"/>
      </w:r>
      <w:r w:rsidR="000D1F97">
        <w:rPr>
          <w:lang w:val="en-GB" w:eastAsia="zh-CN"/>
        </w:rPr>
        <w:t>[6]</w:t>
      </w:r>
      <w:r w:rsidR="000D1F97">
        <w:rPr>
          <w:lang w:val="en-GB" w:eastAsia="zh-CN"/>
        </w:rPr>
        <w:fldChar w:fldCharType="end"/>
      </w:r>
      <w:r w:rsidR="000D1F97">
        <w:rPr>
          <w:lang w:val="en-GB" w:eastAsia="zh-CN"/>
        </w:rPr>
        <w:t xml:space="preserve"> </w:t>
      </w:r>
      <w:r w:rsidRPr="00C647B4">
        <w:rPr>
          <w:lang w:val="en-GB" w:eastAsia="zh-CN"/>
        </w:rPr>
        <w:t>for NTN: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0866D1E1" w14:textId="77777777" w:rsidTr="00FC00DB">
        <w:tc>
          <w:tcPr>
            <w:tcW w:w="2386" w:type="dxa"/>
            <w:shd w:val="clear" w:color="auto" w:fill="auto"/>
          </w:tcPr>
          <w:p w14:paraId="6F6F286F" w14:textId="77777777" w:rsidR="00A60355" w:rsidRPr="00DB3B69" w:rsidRDefault="00A60355" w:rsidP="00FC00DB">
            <w:pPr>
              <w:spacing w:after="200" w:line="276" w:lineRule="auto"/>
              <w:jc w:val="both"/>
              <w:rPr>
                <w:sz w:val="18"/>
                <w:szCs w:val="18"/>
                <w:lang w:val="en-US" w:eastAsia="fr-FR"/>
              </w:rPr>
            </w:pPr>
          </w:p>
        </w:tc>
        <w:tc>
          <w:tcPr>
            <w:tcW w:w="2386" w:type="dxa"/>
            <w:shd w:val="clear" w:color="auto" w:fill="auto"/>
          </w:tcPr>
          <w:p w14:paraId="166F1087"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tcPr>
          <w:p w14:paraId="3DD9DB97"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tcPr>
          <w:p w14:paraId="69CA13CF"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6020595E" w14:textId="77777777" w:rsidTr="00FC00DB">
        <w:tc>
          <w:tcPr>
            <w:tcW w:w="2386" w:type="dxa"/>
            <w:shd w:val="clear" w:color="auto" w:fill="auto"/>
          </w:tcPr>
          <w:p w14:paraId="6B8E6ADE" w14:textId="77777777" w:rsidR="00A60355" w:rsidRPr="00C647B4" w:rsidRDefault="00A60355" w:rsidP="00FC00DB">
            <w:pPr>
              <w:spacing w:after="200" w:line="276" w:lineRule="auto"/>
              <w:rPr>
                <w:sz w:val="18"/>
                <w:szCs w:val="18"/>
                <w:lang w:eastAsia="fr-FR"/>
              </w:rPr>
            </w:pPr>
            <w:r w:rsidRPr="00C647B4">
              <w:rPr>
                <w:sz w:val="18"/>
                <w:szCs w:val="18"/>
                <w:lang w:eastAsia="fr-FR"/>
              </w:rPr>
              <w:lastRenderedPageBreak/>
              <w:t>Downlink (space to earth)</w:t>
            </w:r>
          </w:p>
        </w:tc>
        <w:tc>
          <w:tcPr>
            <w:tcW w:w="2386" w:type="dxa"/>
            <w:shd w:val="clear" w:color="auto" w:fill="auto"/>
          </w:tcPr>
          <w:p w14:paraId="51A6C773"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3400 - 4200 MHz and 4500 - 4800 MHz</w:t>
            </w:r>
          </w:p>
        </w:tc>
        <w:tc>
          <w:tcPr>
            <w:tcW w:w="2386" w:type="dxa"/>
            <w:shd w:val="clear" w:color="auto" w:fill="auto"/>
          </w:tcPr>
          <w:p w14:paraId="063E69E9"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3400 - 4200 MHz and 4500 - 4800 MHz</w:t>
            </w:r>
          </w:p>
        </w:tc>
        <w:tc>
          <w:tcPr>
            <w:tcW w:w="2386" w:type="dxa"/>
            <w:shd w:val="clear" w:color="auto" w:fill="auto"/>
          </w:tcPr>
          <w:p w14:paraId="2371CF09"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3400 - 4200 MHz and 4500 - 4800 MHz</w:t>
            </w:r>
          </w:p>
        </w:tc>
      </w:tr>
      <w:tr w:rsidR="00A60355" w:rsidRPr="00C647B4" w14:paraId="15769ED6" w14:textId="77777777" w:rsidTr="00FC00DB">
        <w:tc>
          <w:tcPr>
            <w:tcW w:w="2386" w:type="dxa"/>
            <w:shd w:val="clear" w:color="auto" w:fill="auto"/>
          </w:tcPr>
          <w:p w14:paraId="541167D4"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shd w:val="clear" w:color="auto" w:fill="auto"/>
          </w:tcPr>
          <w:p w14:paraId="3AC91372" w14:textId="77777777" w:rsidR="00A60355" w:rsidRPr="00C647B4" w:rsidRDefault="00A60355" w:rsidP="00FC00DB">
            <w:pPr>
              <w:spacing w:after="0"/>
              <w:jc w:val="center"/>
              <w:rPr>
                <w:sz w:val="18"/>
                <w:szCs w:val="18"/>
                <w:lang w:eastAsia="fr-FR"/>
              </w:rPr>
            </w:pPr>
            <w:r w:rsidRPr="00C647B4">
              <w:rPr>
                <w:sz w:val="18"/>
                <w:szCs w:val="18"/>
                <w:lang w:eastAsia="fr-FR"/>
              </w:rPr>
              <w:t>5725 - 7025 MHz</w:t>
            </w:r>
          </w:p>
        </w:tc>
        <w:tc>
          <w:tcPr>
            <w:tcW w:w="2386" w:type="dxa"/>
            <w:shd w:val="clear" w:color="auto" w:fill="auto"/>
          </w:tcPr>
          <w:p w14:paraId="4EFBD7AD"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5850 - 7025 MHz</w:t>
            </w:r>
          </w:p>
        </w:tc>
        <w:tc>
          <w:tcPr>
            <w:tcW w:w="2386" w:type="dxa"/>
            <w:shd w:val="clear" w:color="auto" w:fill="auto"/>
          </w:tcPr>
          <w:p w14:paraId="2E8DEAD4"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5850 - 7025 MHz</w:t>
            </w:r>
          </w:p>
        </w:tc>
      </w:tr>
    </w:tbl>
    <w:p w14:paraId="225AE80F" w14:textId="28655994" w:rsidR="00A60355" w:rsidRPr="00C647B4" w:rsidRDefault="00A60355" w:rsidP="00A44D8E">
      <w:pPr>
        <w:rPr>
          <w:noProof/>
          <w:lang w:val="en-GB" w:eastAsia="zh-CN"/>
        </w:rPr>
      </w:pPr>
    </w:p>
    <w:p w14:paraId="532A3C16" w14:textId="3EA5A55D" w:rsidR="00154DE2" w:rsidRPr="00C647B4" w:rsidRDefault="00154DE2" w:rsidP="00A44D8E">
      <w:pPr>
        <w:rPr>
          <w:noProof/>
          <w:lang w:val="en-GB" w:eastAsia="zh-CN"/>
        </w:rPr>
      </w:pPr>
      <w:r w:rsidRPr="00C647B4">
        <w:rPr>
          <w:noProof/>
          <w:lang w:val="en-GB" w:eastAsia="zh-CN"/>
        </w:rPr>
        <w:t>Radio Regulation</w:t>
      </w:r>
      <w:r w:rsidR="00BD17C0">
        <w:rPr>
          <w:noProof/>
          <w:lang w:val="en-GB" w:eastAsia="zh-CN"/>
        </w:rPr>
        <w:t>s</w:t>
      </w:r>
      <w:r w:rsidRPr="00C647B4">
        <w:rPr>
          <w:noProof/>
          <w:lang w:val="en-GB" w:eastAsia="zh-CN"/>
        </w:rPr>
        <w:t xml:space="preserve"> </w:t>
      </w:r>
      <w:r w:rsidR="00BD17C0">
        <w:rPr>
          <w:lang w:val="en-US"/>
        </w:rPr>
        <w:fldChar w:fldCharType="begin"/>
      </w:r>
      <w:r w:rsidR="00BD17C0">
        <w:rPr>
          <w:lang w:val="en-US"/>
        </w:rPr>
        <w:instrText xml:space="preserve"> REF _Ref52874399 \r \h </w:instrText>
      </w:r>
      <w:r w:rsidR="00BD17C0">
        <w:rPr>
          <w:lang w:val="en-US"/>
        </w:rPr>
      </w:r>
      <w:r w:rsidR="00BD17C0">
        <w:rPr>
          <w:lang w:val="en-US"/>
        </w:rPr>
        <w:fldChar w:fldCharType="separate"/>
      </w:r>
      <w:r w:rsidR="00BD17C0">
        <w:rPr>
          <w:lang w:val="en-US"/>
        </w:rPr>
        <w:t>[3]</w:t>
      </w:r>
      <w:r w:rsidR="00BD17C0">
        <w:rPr>
          <w:lang w:val="en-US"/>
        </w:rPr>
        <w:fldChar w:fldCharType="end"/>
      </w:r>
      <w:r w:rsidR="00BD17C0">
        <w:rPr>
          <w:lang w:val="en-US"/>
        </w:rPr>
        <w:t xml:space="preserve"> </w:t>
      </w:r>
      <w:r w:rsidRPr="00C647B4">
        <w:rPr>
          <w:noProof/>
          <w:lang w:val="en-GB" w:eastAsia="zh-CN"/>
        </w:rPr>
        <w:t>specif</w:t>
      </w:r>
      <w:r w:rsidR="00BD17C0">
        <w:rPr>
          <w:noProof/>
          <w:lang w:val="en-GB" w:eastAsia="zh-CN"/>
        </w:rPr>
        <w:t>y</w:t>
      </w:r>
      <w:r w:rsidRPr="00C647B4">
        <w:rPr>
          <w:noProof/>
          <w:lang w:val="en-GB" w:eastAsia="zh-CN"/>
        </w:rPr>
        <w:t xml:space="preserve"> the following service allocation for those frequency ranges:</w:t>
      </w:r>
    </w:p>
    <w:p w14:paraId="58CD49C4" w14:textId="7C71B741" w:rsidR="00A60355" w:rsidRPr="00C647B4" w:rsidRDefault="00F63084" w:rsidP="0094641D">
      <w:pPr>
        <w:ind w:left="720"/>
        <w:rPr>
          <w:noProof/>
          <w:lang w:val="en-GB" w:eastAsia="zh-CN"/>
        </w:rPr>
      </w:pPr>
      <w:r>
        <w:rPr>
          <w:noProof/>
          <w:lang w:val="en-GB" w:eastAsia="zh-CN"/>
        </w:rPr>
        <w:drawing>
          <wp:inline distT="0" distB="0" distL="0" distR="0" wp14:anchorId="6FA571E4" wp14:editId="271219BA">
            <wp:extent cx="4838700" cy="213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8700" cy="2133600"/>
                    </a:xfrm>
                    <a:prstGeom prst="rect">
                      <a:avLst/>
                    </a:prstGeom>
                    <a:noFill/>
                    <a:ln>
                      <a:noFill/>
                    </a:ln>
                  </pic:spPr>
                </pic:pic>
              </a:graphicData>
            </a:graphic>
          </wp:inline>
        </w:drawing>
      </w:r>
    </w:p>
    <w:p w14:paraId="32299B3C" w14:textId="6F37220A" w:rsidR="00A60355" w:rsidRPr="00C647B4" w:rsidRDefault="00F63084" w:rsidP="0094641D">
      <w:pPr>
        <w:ind w:left="720"/>
        <w:rPr>
          <w:noProof/>
          <w:lang w:val="en-GB" w:eastAsia="zh-CN"/>
        </w:rPr>
      </w:pPr>
      <w:r>
        <w:rPr>
          <w:noProof/>
          <w:lang w:val="en-GB" w:eastAsia="zh-CN"/>
        </w:rPr>
        <w:drawing>
          <wp:inline distT="0" distB="0" distL="0" distR="0" wp14:anchorId="76D43111" wp14:editId="6A12D30A">
            <wp:extent cx="4838700" cy="1600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1600200"/>
                    </a:xfrm>
                    <a:prstGeom prst="rect">
                      <a:avLst/>
                    </a:prstGeom>
                    <a:noFill/>
                    <a:ln>
                      <a:noFill/>
                    </a:ln>
                  </pic:spPr>
                </pic:pic>
              </a:graphicData>
            </a:graphic>
          </wp:inline>
        </w:drawing>
      </w:r>
    </w:p>
    <w:p w14:paraId="1735F2C1" w14:textId="131C7589" w:rsidR="00A60355" w:rsidRPr="00C647B4" w:rsidRDefault="00F63084" w:rsidP="0094641D">
      <w:pPr>
        <w:ind w:left="720"/>
        <w:rPr>
          <w:noProof/>
          <w:lang w:val="en-GB" w:eastAsia="zh-CN"/>
        </w:rPr>
      </w:pPr>
      <w:r>
        <w:rPr>
          <w:noProof/>
          <w:lang w:val="en-GB" w:eastAsia="zh-CN"/>
        </w:rPr>
        <w:drawing>
          <wp:inline distT="0" distB="0" distL="0" distR="0" wp14:anchorId="6FB3E3ED" wp14:editId="754C81CC">
            <wp:extent cx="4914900" cy="4762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4900" cy="476250"/>
                    </a:xfrm>
                    <a:prstGeom prst="rect">
                      <a:avLst/>
                    </a:prstGeom>
                    <a:noFill/>
                    <a:ln>
                      <a:noFill/>
                    </a:ln>
                  </pic:spPr>
                </pic:pic>
              </a:graphicData>
            </a:graphic>
          </wp:inline>
        </w:drawing>
      </w:r>
    </w:p>
    <w:p w14:paraId="61C4296C" w14:textId="1582BE7A" w:rsidR="00A60355" w:rsidRPr="00C647B4" w:rsidRDefault="00F63084" w:rsidP="0094641D">
      <w:pPr>
        <w:ind w:left="720"/>
        <w:rPr>
          <w:noProof/>
          <w:lang w:val="en-GB" w:eastAsia="zh-CN"/>
        </w:rPr>
      </w:pPr>
      <w:r>
        <w:rPr>
          <w:noProof/>
          <w:lang w:val="en-GB" w:eastAsia="zh-CN"/>
        </w:rPr>
        <w:lastRenderedPageBreak/>
        <w:drawing>
          <wp:inline distT="0" distB="0" distL="0" distR="0" wp14:anchorId="6A91FEF5" wp14:editId="0BFA1EF8">
            <wp:extent cx="4838700" cy="3581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3581400"/>
                    </a:xfrm>
                    <a:prstGeom prst="rect">
                      <a:avLst/>
                    </a:prstGeom>
                    <a:noFill/>
                    <a:ln>
                      <a:noFill/>
                    </a:ln>
                  </pic:spPr>
                </pic:pic>
              </a:graphicData>
            </a:graphic>
          </wp:inline>
        </w:drawing>
      </w:r>
    </w:p>
    <w:p w14:paraId="71CCA413" w14:textId="5D29A311" w:rsidR="00A60355" w:rsidRPr="00C647B4" w:rsidRDefault="00F63084" w:rsidP="0094641D">
      <w:pPr>
        <w:ind w:left="720"/>
        <w:rPr>
          <w:noProof/>
          <w:lang w:val="en-GB" w:eastAsia="zh-CN"/>
        </w:rPr>
      </w:pPr>
      <w:r>
        <w:rPr>
          <w:noProof/>
          <w:lang w:val="en-GB" w:eastAsia="zh-CN"/>
        </w:rPr>
        <w:drawing>
          <wp:inline distT="0" distB="0" distL="0" distR="0" wp14:anchorId="68F8EF41" wp14:editId="52BAA3C5">
            <wp:extent cx="4838700" cy="590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38700" cy="590550"/>
                    </a:xfrm>
                    <a:prstGeom prst="rect">
                      <a:avLst/>
                    </a:prstGeom>
                    <a:noFill/>
                    <a:ln>
                      <a:noFill/>
                    </a:ln>
                  </pic:spPr>
                </pic:pic>
              </a:graphicData>
            </a:graphic>
          </wp:inline>
        </w:drawing>
      </w:r>
    </w:p>
    <w:p w14:paraId="5BFCFDE4" w14:textId="13A4E98D" w:rsidR="00154DE2" w:rsidRPr="00C647B4" w:rsidRDefault="00154DE2" w:rsidP="00A44D8E">
      <w:pPr>
        <w:rPr>
          <w:noProof/>
          <w:lang w:val="en-GB" w:eastAsia="zh-CN"/>
        </w:rPr>
      </w:pPr>
    </w:p>
    <w:p w14:paraId="38A071E8" w14:textId="61EC8FB6" w:rsidR="00154DE2" w:rsidRPr="000D1F97" w:rsidRDefault="00154DE2" w:rsidP="00A44D8E">
      <w:pPr>
        <w:rPr>
          <w:b/>
          <w:bCs/>
          <w:lang w:val="en-GB" w:eastAsia="zh-CN"/>
        </w:rPr>
      </w:pPr>
      <w:r w:rsidRPr="000D1F97">
        <w:rPr>
          <w:b/>
          <w:bCs/>
          <w:lang w:val="en-GB" w:eastAsia="zh-CN"/>
        </w:rPr>
        <w:t>Observation</w:t>
      </w:r>
      <w:r w:rsidR="000D1F97" w:rsidRPr="000D1F97">
        <w:rPr>
          <w:b/>
          <w:bCs/>
          <w:lang w:val="en-GB" w:eastAsia="zh-CN"/>
        </w:rPr>
        <w:t xml:space="preserve"> </w:t>
      </w:r>
      <w:r w:rsidR="00FC5199">
        <w:rPr>
          <w:b/>
          <w:bCs/>
          <w:lang w:val="en-GB" w:eastAsia="zh-CN"/>
        </w:rPr>
        <w:t>9</w:t>
      </w:r>
      <w:r w:rsidRPr="000D1F97">
        <w:rPr>
          <w:b/>
          <w:bCs/>
          <w:lang w:val="en-GB" w:eastAsia="zh-CN"/>
        </w:rPr>
        <w:t>: the Radio Regulation</w:t>
      </w:r>
      <w:r w:rsidR="000D1F97" w:rsidRPr="000D1F97">
        <w:rPr>
          <w:b/>
          <w:bCs/>
          <w:lang w:val="en-GB" w:eastAsia="zh-CN"/>
        </w:rPr>
        <w:t>s</w:t>
      </w:r>
      <w:r w:rsidRPr="000D1F97">
        <w:rPr>
          <w:b/>
          <w:bCs/>
          <w:lang w:val="en-GB" w:eastAsia="zh-CN"/>
        </w:rPr>
        <w:t xml:space="preserve"> ha</w:t>
      </w:r>
      <w:r w:rsidR="000D1F97" w:rsidRPr="000D1F97">
        <w:rPr>
          <w:b/>
          <w:bCs/>
          <w:lang w:val="en-GB" w:eastAsia="zh-CN"/>
        </w:rPr>
        <w:t>ve</w:t>
      </w:r>
      <w:r w:rsidRPr="000D1F97">
        <w:rPr>
          <w:b/>
          <w:bCs/>
          <w:lang w:val="en-GB" w:eastAsia="zh-CN"/>
        </w:rPr>
        <w:t xml:space="preserve"> not allocated </w:t>
      </w:r>
      <w:r w:rsidR="006622BA" w:rsidRPr="000D1F97">
        <w:rPr>
          <w:b/>
          <w:bCs/>
          <w:lang w:val="en-GB" w:eastAsia="zh-CN"/>
        </w:rPr>
        <w:t>mobile</w:t>
      </w:r>
      <w:r w:rsidRPr="000D1F97">
        <w:rPr>
          <w:b/>
          <w:bCs/>
          <w:lang w:val="en-GB" w:eastAsia="zh-CN"/>
        </w:rPr>
        <w:t xml:space="preserve"> satellite service for the suggested part of C-band for NTN. The proposed frequency ranges should not be considered for NTN.</w:t>
      </w:r>
    </w:p>
    <w:p w14:paraId="0FC0F407" w14:textId="27C3FDB3" w:rsidR="00A60355" w:rsidRPr="00C647B4" w:rsidRDefault="00A60355" w:rsidP="00807EBA">
      <w:pPr>
        <w:pStyle w:val="Heading3"/>
        <w:rPr>
          <w:lang w:eastAsia="zh-CN"/>
        </w:rPr>
      </w:pPr>
      <w:r w:rsidRPr="00C647B4">
        <w:rPr>
          <w:lang w:eastAsia="zh-CN"/>
        </w:rPr>
        <w:t>Neither FR1, nor FR2</w:t>
      </w:r>
    </w:p>
    <w:p w14:paraId="24E87B7E" w14:textId="7258DA36" w:rsidR="00A60355" w:rsidRPr="00C647B4" w:rsidRDefault="00A60355" w:rsidP="00A60355">
      <w:pPr>
        <w:pStyle w:val="Heading4"/>
        <w:rPr>
          <w:lang w:eastAsia="zh-CN"/>
        </w:rPr>
      </w:pPr>
      <w:r w:rsidRPr="00C647B4">
        <w:rPr>
          <w:lang w:eastAsia="zh-CN"/>
        </w:rPr>
        <w:t>Ku band</w:t>
      </w:r>
    </w:p>
    <w:p w14:paraId="55B82CF9" w14:textId="6AB249BB" w:rsidR="00154DE2" w:rsidRPr="00C647B4" w:rsidRDefault="00154DE2" w:rsidP="00154DE2">
      <w:pPr>
        <w:rPr>
          <w:lang w:val="en-GB" w:eastAsia="zh-CN"/>
        </w:rPr>
      </w:pPr>
      <w:r w:rsidRPr="00C647B4">
        <w:rPr>
          <w:lang w:val="en-GB" w:eastAsia="zh-CN"/>
        </w:rPr>
        <w:t xml:space="preserve">Following frequency ranges were proposed in </w:t>
      </w:r>
      <w:r w:rsidR="00904206">
        <w:rPr>
          <w:lang w:val="en-GB" w:eastAsia="zh-CN"/>
        </w:rPr>
        <w:fldChar w:fldCharType="begin"/>
      </w:r>
      <w:r w:rsidR="00904206">
        <w:rPr>
          <w:lang w:val="en-GB" w:eastAsia="zh-CN"/>
        </w:rPr>
        <w:instrText xml:space="preserve"> REF _Ref52897375 \r \h </w:instrText>
      </w:r>
      <w:r w:rsidR="00904206">
        <w:rPr>
          <w:lang w:val="en-GB" w:eastAsia="zh-CN"/>
        </w:rPr>
      </w:r>
      <w:r w:rsidR="00904206">
        <w:rPr>
          <w:lang w:val="en-GB" w:eastAsia="zh-CN"/>
        </w:rPr>
        <w:fldChar w:fldCharType="separate"/>
      </w:r>
      <w:r w:rsidR="00904206">
        <w:rPr>
          <w:lang w:val="en-GB" w:eastAsia="zh-CN"/>
        </w:rPr>
        <w:t>[6]</w:t>
      </w:r>
      <w:r w:rsidR="00904206">
        <w:rPr>
          <w:lang w:val="en-GB" w:eastAsia="zh-CN"/>
        </w:rPr>
        <w:fldChar w:fldCharType="end"/>
      </w:r>
      <w:r w:rsidR="00904206">
        <w:rPr>
          <w:lang w:val="en-GB" w:eastAsia="zh-CN"/>
        </w:rPr>
        <w:t xml:space="preserve"> </w:t>
      </w:r>
      <w:r w:rsidRPr="00C647B4">
        <w:rPr>
          <w:lang w:val="en-GB" w:eastAsia="zh-CN"/>
        </w:rPr>
        <w:t>for NTN: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2D74823B" w14:textId="77777777" w:rsidTr="00FC00DB">
        <w:tc>
          <w:tcPr>
            <w:tcW w:w="2386" w:type="dxa"/>
            <w:shd w:val="clear" w:color="auto" w:fill="auto"/>
          </w:tcPr>
          <w:p w14:paraId="159B8B2E" w14:textId="77777777" w:rsidR="00A60355" w:rsidRPr="00DB3B69" w:rsidRDefault="00A60355" w:rsidP="00FC00DB">
            <w:pPr>
              <w:spacing w:after="200" w:line="276" w:lineRule="auto"/>
              <w:jc w:val="both"/>
              <w:rPr>
                <w:sz w:val="18"/>
                <w:szCs w:val="18"/>
                <w:lang w:val="en-US" w:eastAsia="fr-FR"/>
              </w:rPr>
            </w:pPr>
          </w:p>
        </w:tc>
        <w:tc>
          <w:tcPr>
            <w:tcW w:w="2386" w:type="dxa"/>
            <w:shd w:val="clear" w:color="auto" w:fill="auto"/>
          </w:tcPr>
          <w:p w14:paraId="0B3729EC"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tcPr>
          <w:p w14:paraId="5E4FFDC7"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tcPr>
          <w:p w14:paraId="3DC79A3A"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21A94312" w14:textId="77777777" w:rsidTr="00FC00DB">
        <w:tc>
          <w:tcPr>
            <w:tcW w:w="2386" w:type="dxa"/>
            <w:shd w:val="clear" w:color="auto" w:fill="auto"/>
          </w:tcPr>
          <w:p w14:paraId="69B4DF22" w14:textId="77777777" w:rsidR="00A60355" w:rsidRPr="00C647B4" w:rsidRDefault="00A60355" w:rsidP="00FC00DB">
            <w:pPr>
              <w:spacing w:after="200" w:line="276" w:lineRule="auto"/>
              <w:rPr>
                <w:sz w:val="18"/>
                <w:szCs w:val="18"/>
                <w:lang w:eastAsia="fr-FR"/>
              </w:rPr>
            </w:pPr>
            <w:r w:rsidRPr="00C647B4">
              <w:rPr>
                <w:sz w:val="18"/>
                <w:szCs w:val="18"/>
                <w:lang w:eastAsia="fr-FR"/>
              </w:rPr>
              <w:t>Downlink (space to earth)</w:t>
            </w:r>
          </w:p>
        </w:tc>
        <w:tc>
          <w:tcPr>
            <w:tcW w:w="2386" w:type="dxa"/>
            <w:shd w:val="clear" w:color="auto" w:fill="auto"/>
          </w:tcPr>
          <w:p w14:paraId="5AE1030D"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10.7 - 12.75 GHz</w:t>
            </w:r>
          </w:p>
        </w:tc>
        <w:tc>
          <w:tcPr>
            <w:tcW w:w="2386" w:type="dxa"/>
            <w:shd w:val="clear" w:color="auto" w:fill="auto"/>
          </w:tcPr>
          <w:p w14:paraId="053EF28D"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10.7 - 12.7 GHz</w:t>
            </w:r>
          </w:p>
        </w:tc>
        <w:tc>
          <w:tcPr>
            <w:tcW w:w="2386" w:type="dxa"/>
            <w:shd w:val="clear" w:color="auto" w:fill="auto"/>
          </w:tcPr>
          <w:p w14:paraId="5AEBC31E"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10.7 - 12.75 GHz</w:t>
            </w:r>
          </w:p>
        </w:tc>
      </w:tr>
      <w:tr w:rsidR="00A60355" w:rsidRPr="00C647B4" w14:paraId="1AD7CABB" w14:textId="77777777" w:rsidTr="00FC00DB">
        <w:tc>
          <w:tcPr>
            <w:tcW w:w="2386" w:type="dxa"/>
            <w:shd w:val="clear" w:color="auto" w:fill="auto"/>
          </w:tcPr>
          <w:p w14:paraId="757ED5F7"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shd w:val="clear" w:color="auto" w:fill="auto"/>
          </w:tcPr>
          <w:p w14:paraId="1DE34910" w14:textId="77777777" w:rsidR="00A60355" w:rsidRPr="00C647B4" w:rsidRDefault="00A60355" w:rsidP="00FC00DB">
            <w:pPr>
              <w:spacing w:after="0"/>
              <w:jc w:val="center"/>
              <w:rPr>
                <w:sz w:val="18"/>
                <w:szCs w:val="18"/>
                <w:lang w:eastAsia="fr-FR"/>
              </w:rPr>
            </w:pPr>
            <w:r w:rsidRPr="00C647B4">
              <w:rPr>
                <w:sz w:val="18"/>
                <w:szCs w:val="18"/>
                <w:lang w:eastAsia="fr-FR"/>
              </w:rPr>
              <w:t>12.75 - 13.25 GHz &amp; 13.75 - 14.5 GHz</w:t>
            </w:r>
          </w:p>
        </w:tc>
        <w:tc>
          <w:tcPr>
            <w:tcW w:w="2386" w:type="dxa"/>
            <w:shd w:val="clear" w:color="auto" w:fill="auto"/>
          </w:tcPr>
          <w:p w14:paraId="3376A6AE"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12.75 - 13.25 GHz &amp; 13.75 - 14.5 GHz</w:t>
            </w:r>
          </w:p>
        </w:tc>
        <w:tc>
          <w:tcPr>
            <w:tcW w:w="2386" w:type="dxa"/>
            <w:shd w:val="clear" w:color="auto" w:fill="auto"/>
          </w:tcPr>
          <w:p w14:paraId="69E54011"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12.75 - 13.25 GHz &amp; 13.75 - 14.5 GHz</w:t>
            </w:r>
          </w:p>
        </w:tc>
      </w:tr>
    </w:tbl>
    <w:p w14:paraId="080DD470" w14:textId="3CB7D77D" w:rsidR="00A60355" w:rsidRPr="00C647B4" w:rsidRDefault="00A60355" w:rsidP="00A60355">
      <w:pPr>
        <w:rPr>
          <w:lang w:val="en-GB" w:eastAsia="zh-CN"/>
        </w:rPr>
      </w:pPr>
    </w:p>
    <w:p w14:paraId="73D29E6A" w14:textId="2383BC9E" w:rsidR="003520F7" w:rsidRPr="000D1F97" w:rsidRDefault="003520F7" w:rsidP="00A60355">
      <w:pPr>
        <w:rPr>
          <w:b/>
          <w:bCs/>
          <w:lang w:val="en-GB" w:eastAsia="zh-CN"/>
        </w:rPr>
      </w:pPr>
      <w:r w:rsidRPr="000D1F97">
        <w:rPr>
          <w:b/>
          <w:bCs/>
          <w:lang w:val="en-GB" w:eastAsia="zh-CN"/>
        </w:rPr>
        <w:t>Observation</w:t>
      </w:r>
      <w:r w:rsidR="000D1F97" w:rsidRPr="000D1F97">
        <w:rPr>
          <w:b/>
          <w:bCs/>
          <w:lang w:val="en-GB" w:eastAsia="zh-CN"/>
        </w:rPr>
        <w:t xml:space="preserve"> </w:t>
      </w:r>
      <w:r w:rsidR="00FC5199">
        <w:rPr>
          <w:b/>
          <w:bCs/>
          <w:lang w:val="en-GB" w:eastAsia="zh-CN"/>
        </w:rPr>
        <w:t>10</w:t>
      </w:r>
      <w:r w:rsidRPr="000D1F97">
        <w:rPr>
          <w:b/>
          <w:bCs/>
          <w:lang w:val="en-GB" w:eastAsia="zh-CN"/>
        </w:rPr>
        <w:t>: The proposed</w:t>
      </w:r>
      <w:r w:rsidR="00ED47A1">
        <w:rPr>
          <w:b/>
          <w:bCs/>
          <w:lang w:val="en-GB" w:eastAsia="zh-CN"/>
        </w:rPr>
        <w:t xml:space="preserve"> </w:t>
      </w:r>
      <w:r w:rsidRPr="000D1F97">
        <w:rPr>
          <w:b/>
          <w:bCs/>
          <w:lang w:val="en-GB" w:eastAsia="zh-CN"/>
        </w:rPr>
        <w:t xml:space="preserve">frequency ranges </w:t>
      </w:r>
      <w:r w:rsidR="00ED47A1">
        <w:rPr>
          <w:b/>
          <w:bCs/>
          <w:lang w:val="en-GB" w:eastAsia="zh-CN"/>
        </w:rPr>
        <w:t xml:space="preserve">in Ku-band </w:t>
      </w:r>
      <w:r w:rsidRPr="000D1F97">
        <w:rPr>
          <w:b/>
          <w:bCs/>
          <w:lang w:val="en-GB" w:eastAsia="zh-CN"/>
        </w:rPr>
        <w:t xml:space="preserve">are currently not covered by RAN4 specifications TS 38.104 and </w:t>
      </w:r>
      <w:r w:rsidR="000D1F97">
        <w:rPr>
          <w:b/>
          <w:bCs/>
          <w:lang w:val="en-GB" w:eastAsia="zh-CN"/>
        </w:rPr>
        <w:t xml:space="preserve">TS </w:t>
      </w:r>
      <w:r w:rsidRPr="000D1F97">
        <w:rPr>
          <w:b/>
          <w:bCs/>
          <w:lang w:val="en-GB" w:eastAsia="zh-CN"/>
        </w:rPr>
        <w:t xml:space="preserve">38.101-1/-2. </w:t>
      </w:r>
    </w:p>
    <w:p w14:paraId="6F7E6819" w14:textId="77DCB21C" w:rsidR="00154DE2" w:rsidRPr="00C647B4" w:rsidRDefault="00154DE2" w:rsidP="00154DE2">
      <w:pPr>
        <w:rPr>
          <w:noProof/>
          <w:lang w:val="en-GB" w:eastAsia="zh-CN"/>
        </w:rPr>
      </w:pPr>
      <w:r w:rsidRPr="00C647B4">
        <w:rPr>
          <w:noProof/>
          <w:lang w:val="en-GB" w:eastAsia="zh-CN"/>
        </w:rPr>
        <w:t>Radio Regulation</w:t>
      </w:r>
      <w:r w:rsidR="00BD17C0">
        <w:rPr>
          <w:noProof/>
          <w:lang w:val="en-GB" w:eastAsia="zh-CN"/>
        </w:rPr>
        <w:t>s</w:t>
      </w:r>
      <w:r w:rsidRPr="00C647B4">
        <w:rPr>
          <w:noProof/>
          <w:lang w:val="en-GB" w:eastAsia="zh-CN"/>
        </w:rPr>
        <w:t xml:space="preserve"> </w:t>
      </w:r>
      <w:r w:rsidR="00BD17C0">
        <w:rPr>
          <w:lang w:val="en-US"/>
        </w:rPr>
        <w:fldChar w:fldCharType="begin"/>
      </w:r>
      <w:r w:rsidR="00BD17C0">
        <w:rPr>
          <w:lang w:val="en-US"/>
        </w:rPr>
        <w:instrText xml:space="preserve"> REF _Ref52874399 \r \h </w:instrText>
      </w:r>
      <w:r w:rsidR="00BD17C0">
        <w:rPr>
          <w:lang w:val="en-US"/>
        </w:rPr>
      </w:r>
      <w:r w:rsidR="00BD17C0">
        <w:rPr>
          <w:lang w:val="en-US"/>
        </w:rPr>
        <w:fldChar w:fldCharType="separate"/>
      </w:r>
      <w:r w:rsidR="00BD17C0">
        <w:rPr>
          <w:lang w:val="en-US"/>
        </w:rPr>
        <w:t>[3]</w:t>
      </w:r>
      <w:r w:rsidR="00BD17C0">
        <w:rPr>
          <w:lang w:val="en-US"/>
        </w:rPr>
        <w:fldChar w:fldCharType="end"/>
      </w:r>
      <w:r w:rsidRPr="00C647B4">
        <w:rPr>
          <w:noProof/>
          <w:lang w:val="en-GB" w:eastAsia="zh-CN"/>
        </w:rPr>
        <w:t xml:space="preserve"> specif</w:t>
      </w:r>
      <w:r w:rsidR="00BD17C0">
        <w:rPr>
          <w:noProof/>
          <w:lang w:val="en-GB" w:eastAsia="zh-CN"/>
        </w:rPr>
        <w:t>y</w:t>
      </w:r>
      <w:r w:rsidRPr="00C647B4">
        <w:rPr>
          <w:noProof/>
          <w:lang w:val="en-GB" w:eastAsia="zh-CN"/>
        </w:rPr>
        <w:t xml:space="preserve"> the following service allocation for those frequency ranges:</w:t>
      </w:r>
    </w:p>
    <w:p w14:paraId="1ECEE6F5" w14:textId="2C708F7E" w:rsidR="00EF6D3B" w:rsidRPr="00C647B4" w:rsidRDefault="00314D22" w:rsidP="0094641D">
      <w:pPr>
        <w:ind w:left="720"/>
        <w:rPr>
          <w:noProof/>
          <w:lang w:val="en-GB" w:eastAsia="zh-CN"/>
        </w:rPr>
      </w:pPr>
      <w:r>
        <w:rPr>
          <w:noProof/>
        </w:rPr>
        <w:lastRenderedPageBreak/>
        <w:drawing>
          <wp:inline distT="0" distB="0" distL="0" distR="0" wp14:anchorId="753DA3D2" wp14:editId="79A6C25C">
            <wp:extent cx="4810125" cy="401388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46864" cy="4044539"/>
                    </a:xfrm>
                    <a:prstGeom prst="rect">
                      <a:avLst/>
                    </a:prstGeom>
                  </pic:spPr>
                </pic:pic>
              </a:graphicData>
            </a:graphic>
          </wp:inline>
        </w:drawing>
      </w:r>
    </w:p>
    <w:p w14:paraId="1E40EA50" w14:textId="2343B546" w:rsidR="00EF6D3B" w:rsidRPr="00C647B4" w:rsidRDefault="00314D22" w:rsidP="0094641D">
      <w:pPr>
        <w:ind w:left="720"/>
        <w:rPr>
          <w:noProof/>
          <w:lang w:val="en-GB" w:eastAsia="zh-CN"/>
        </w:rPr>
      </w:pPr>
      <w:r>
        <w:rPr>
          <w:noProof/>
        </w:rPr>
        <w:drawing>
          <wp:inline distT="0" distB="0" distL="0" distR="0" wp14:anchorId="778DF9B2" wp14:editId="2B528284">
            <wp:extent cx="4813470" cy="3745382"/>
            <wp:effectExtent l="0" t="0" r="635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90684" cy="3805462"/>
                    </a:xfrm>
                    <a:prstGeom prst="rect">
                      <a:avLst/>
                    </a:prstGeom>
                  </pic:spPr>
                </pic:pic>
              </a:graphicData>
            </a:graphic>
          </wp:inline>
        </w:drawing>
      </w:r>
    </w:p>
    <w:p w14:paraId="4969210D" w14:textId="77777777" w:rsidR="000D1F97" w:rsidRDefault="000D1F97" w:rsidP="006622BA">
      <w:pPr>
        <w:rPr>
          <w:b/>
          <w:bCs/>
          <w:lang w:val="en-GB" w:eastAsia="zh-CN"/>
        </w:rPr>
      </w:pPr>
    </w:p>
    <w:p w14:paraId="1D54D0E5" w14:textId="38405C36" w:rsidR="006622BA" w:rsidRPr="000D1F97" w:rsidRDefault="006622BA" w:rsidP="006622BA">
      <w:pPr>
        <w:rPr>
          <w:b/>
          <w:bCs/>
          <w:lang w:val="en-GB" w:eastAsia="zh-CN"/>
        </w:rPr>
      </w:pPr>
      <w:r w:rsidRPr="000D1F97">
        <w:rPr>
          <w:b/>
          <w:bCs/>
          <w:lang w:val="en-GB" w:eastAsia="zh-CN"/>
        </w:rPr>
        <w:t>Observation</w:t>
      </w:r>
      <w:r w:rsidR="000D1F97" w:rsidRPr="000D1F97">
        <w:rPr>
          <w:b/>
          <w:bCs/>
          <w:lang w:val="en-GB" w:eastAsia="zh-CN"/>
        </w:rPr>
        <w:t xml:space="preserve"> </w:t>
      </w:r>
      <w:r w:rsidR="00824183">
        <w:rPr>
          <w:b/>
          <w:bCs/>
          <w:lang w:val="en-GB" w:eastAsia="zh-CN"/>
        </w:rPr>
        <w:t>1</w:t>
      </w:r>
      <w:r w:rsidR="00FC5199">
        <w:rPr>
          <w:b/>
          <w:bCs/>
          <w:lang w:val="en-GB" w:eastAsia="zh-CN"/>
        </w:rPr>
        <w:t>1</w:t>
      </w:r>
      <w:r w:rsidRPr="000D1F97">
        <w:rPr>
          <w:b/>
          <w:bCs/>
          <w:lang w:val="en-GB" w:eastAsia="zh-CN"/>
        </w:rPr>
        <w:t>: The Radio Regulation</w:t>
      </w:r>
      <w:r w:rsidR="00BD17C0" w:rsidRPr="000D1F97">
        <w:rPr>
          <w:b/>
          <w:bCs/>
          <w:lang w:val="en-GB" w:eastAsia="zh-CN"/>
        </w:rPr>
        <w:t>s</w:t>
      </w:r>
      <w:r w:rsidRPr="000D1F97">
        <w:rPr>
          <w:b/>
          <w:bCs/>
          <w:lang w:val="en-GB" w:eastAsia="zh-CN"/>
        </w:rPr>
        <w:t xml:space="preserve"> ha</w:t>
      </w:r>
      <w:r w:rsidR="00BD17C0" w:rsidRPr="000D1F97">
        <w:rPr>
          <w:b/>
          <w:bCs/>
          <w:lang w:val="en-GB" w:eastAsia="zh-CN"/>
        </w:rPr>
        <w:t>ve</w:t>
      </w:r>
      <w:r w:rsidRPr="000D1F97">
        <w:rPr>
          <w:b/>
          <w:bCs/>
          <w:lang w:val="en-GB" w:eastAsia="zh-CN"/>
        </w:rPr>
        <w:t xml:space="preserve"> not allocated mobile satellite service for the suggested part of Ku-band in downlink for NTN. The proposed frequency ranges should not be considered for NTN.</w:t>
      </w:r>
    </w:p>
    <w:p w14:paraId="4BA9A4E8" w14:textId="77777777" w:rsidR="006622BA" w:rsidRPr="00C647B4" w:rsidRDefault="006622BA" w:rsidP="006622BA">
      <w:pPr>
        <w:rPr>
          <w:lang w:val="en-GB" w:eastAsia="zh-CN"/>
        </w:rPr>
      </w:pPr>
    </w:p>
    <w:p w14:paraId="7A9E3E03" w14:textId="0A7898E9" w:rsidR="00EF6D3B" w:rsidRPr="00C647B4" w:rsidRDefault="000F6C69" w:rsidP="0094641D">
      <w:pPr>
        <w:ind w:left="720"/>
        <w:rPr>
          <w:noProof/>
          <w:lang w:val="en-GB" w:eastAsia="zh-CN"/>
        </w:rPr>
      </w:pPr>
      <w:r>
        <w:rPr>
          <w:noProof/>
        </w:rPr>
        <w:lastRenderedPageBreak/>
        <w:drawing>
          <wp:inline distT="0" distB="0" distL="0" distR="0" wp14:anchorId="4F8ECBDB" wp14:editId="6C7BE9B2">
            <wp:extent cx="4810125" cy="59096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43005" cy="607290"/>
                    </a:xfrm>
                    <a:prstGeom prst="rect">
                      <a:avLst/>
                    </a:prstGeom>
                  </pic:spPr>
                </pic:pic>
              </a:graphicData>
            </a:graphic>
          </wp:inline>
        </w:drawing>
      </w:r>
    </w:p>
    <w:p w14:paraId="7BA07D35" w14:textId="3BC66BBE" w:rsidR="00EF6D3B" w:rsidRPr="00C647B4" w:rsidRDefault="000F6C69" w:rsidP="0094641D">
      <w:pPr>
        <w:ind w:left="720"/>
        <w:rPr>
          <w:lang w:val="en-GB" w:eastAsia="zh-CN"/>
        </w:rPr>
      </w:pPr>
      <w:r>
        <w:rPr>
          <w:noProof/>
        </w:rPr>
        <w:drawing>
          <wp:inline distT="0" distB="0" distL="0" distR="0" wp14:anchorId="46202367" wp14:editId="341584AB">
            <wp:extent cx="4810125" cy="86304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46384" cy="869549"/>
                    </a:xfrm>
                    <a:prstGeom prst="rect">
                      <a:avLst/>
                    </a:prstGeom>
                  </pic:spPr>
                </pic:pic>
              </a:graphicData>
            </a:graphic>
          </wp:inline>
        </w:drawing>
      </w:r>
    </w:p>
    <w:p w14:paraId="5E28E02C" w14:textId="36C89B53" w:rsidR="00EF6D3B" w:rsidRPr="00C647B4" w:rsidRDefault="000F6C69" w:rsidP="0094641D">
      <w:pPr>
        <w:ind w:left="720"/>
        <w:rPr>
          <w:noProof/>
          <w:lang w:val="en-GB" w:eastAsia="zh-CN"/>
        </w:rPr>
      </w:pPr>
      <w:r>
        <w:rPr>
          <w:noProof/>
        </w:rPr>
        <w:drawing>
          <wp:inline distT="0" distB="0" distL="0" distR="0" wp14:anchorId="48FB7D45" wp14:editId="698BAE5A">
            <wp:extent cx="4810125" cy="1650022"/>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76492" cy="1672788"/>
                    </a:xfrm>
                    <a:prstGeom prst="rect">
                      <a:avLst/>
                    </a:prstGeom>
                  </pic:spPr>
                </pic:pic>
              </a:graphicData>
            </a:graphic>
          </wp:inline>
        </w:drawing>
      </w:r>
    </w:p>
    <w:p w14:paraId="5CD4A412" w14:textId="20FB7FFC" w:rsidR="006622BA" w:rsidRPr="00C647B4" w:rsidRDefault="00F63084" w:rsidP="0094641D">
      <w:pPr>
        <w:ind w:left="720"/>
        <w:rPr>
          <w:noProof/>
          <w:lang w:val="en-GB" w:eastAsia="zh-CN"/>
        </w:rPr>
      </w:pPr>
      <w:r>
        <w:rPr>
          <w:noProof/>
        </w:rPr>
        <w:drawing>
          <wp:inline distT="0" distB="0" distL="0" distR="0" wp14:anchorId="699365D9" wp14:editId="7D50D4AA">
            <wp:extent cx="4886325" cy="3467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6325" cy="3467100"/>
                    </a:xfrm>
                    <a:prstGeom prst="rect">
                      <a:avLst/>
                    </a:prstGeom>
                    <a:noFill/>
                    <a:ln>
                      <a:noFill/>
                    </a:ln>
                  </pic:spPr>
                </pic:pic>
              </a:graphicData>
            </a:graphic>
          </wp:inline>
        </w:drawing>
      </w:r>
    </w:p>
    <w:p w14:paraId="1903FE67" w14:textId="5FBD85A2" w:rsidR="006622BA" w:rsidRPr="000D1F97" w:rsidRDefault="006622BA" w:rsidP="006622BA">
      <w:pPr>
        <w:rPr>
          <w:b/>
          <w:bCs/>
          <w:lang w:val="en-GB" w:eastAsia="zh-CN"/>
        </w:rPr>
      </w:pPr>
      <w:r w:rsidRPr="000D1F97">
        <w:rPr>
          <w:b/>
          <w:bCs/>
          <w:lang w:val="en-GB" w:eastAsia="zh-CN"/>
        </w:rPr>
        <w:t>Observation</w:t>
      </w:r>
      <w:r w:rsidR="000D1F97" w:rsidRPr="000D1F97">
        <w:rPr>
          <w:b/>
          <w:bCs/>
          <w:lang w:val="en-GB" w:eastAsia="zh-CN"/>
        </w:rPr>
        <w:t xml:space="preserve"> </w:t>
      </w:r>
      <w:r w:rsidR="00824183">
        <w:rPr>
          <w:b/>
          <w:bCs/>
          <w:lang w:val="en-GB" w:eastAsia="zh-CN"/>
        </w:rPr>
        <w:t>1</w:t>
      </w:r>
      <w:r w:rsidR="00FC5199">
        <w:rPr>
          <w:b/>
          <w:bCs/>
          <w:lang w:val="en-GB" w:eastAsia="zh-CN"/>
        </w:rPr>
        <w:t>2</w:t>
      </w:r>
      <w:r w:rsidRPr="000D1F97">
        <w:rPr>
          <w:b/>
          <w:bCs/>
          <w:lang w:val="en-GB" w:eastAsia="zh-CN"/>
        </w:rPr>
        <w:t>: The Radio Regulation</w:t>
      </w:r>
      <w:r w:rsidR="00BD17C0" w:rsidRPr="000D1F97">
        <w:rPr>
          <w:b/>
          <w:bCs/>
          <w:lang w:val="en-GB" w:eastAsia="zh-CN"/>
        </w:rPr>
        <w:t>s</w:t>
      </w:r>
      <w:r w:rsidRPr="000D1F97">
        <w:rPr>
          <w:b/>
          <w:bCs/>
          <w:lang w:val="en-GB" w:eastAsia="zh-CN"/>
        </w:rPr>
        <w:t xml:space="preserve"> ha</w:t>
      </w:r>
      <w:r w:rsidR="00BD17C0" w:rsidRPr="000D1F97">
        <w:rPr>
          <w:b/>
          <w:bCs/>
          <w:lang w:val="en-GB" w:eastAsia="zh-CN"/>
        </w:rPr>
        <w:t>ve</w:t>
      </w:r>
      <w:r w:rsidRPr="000D1F97">
        <w:rPr>
          <w:b/>
          <w:bCs/>
          <w:lang w:val="en-GB" w:eastAsia="zh-CN"/>
        </w:rPr>
        <w:t xml:space="preserve"> not allocated mobile satellite service for the suggested part of Ku-band in uplink for NTN, except for the 14-14.5 GHz frequency range but as secondary service only. </w:t>
      </w:r>
    </w:p>
    <w:p w14:paraId="50F54458" w14:textId="77777777" w:rsidR="006622BA" w:rsidRPr="00C647B4" w:rsidRDefault="006622BA" w:rsidP="00A60355">
      <w:pPr>
        <w:rPr>
          <w:lang w:val="en-GB" w:eastAsia="zh-CN"/>
        </w:rPr>
      </w:pPr>
    </w:p>
    <w:p w14:paraId="208AAEC6" w14:textId="09A7C512" w:rsidR="00A60355" w:rsidRPr="00C647B4" w:rsidRDefault="00A60355" w:rsidP="00A60355">
      <w:pPr>
        <w:pStyle w:val="Heading4"/>
        <w:rPr>
          <w:lang w:eastAsia="zh-CN"/>
        </w:rPr>
      </w:pPr>
      <w:r w:rsidRPr="00C647B4">
        <w:rPr>
          <w:lang w:eastAsia="zh-CN"/>
        </w:rPr>
        <w:t>Ka band</w:t>
      </w:r>
    </w:p>
    <w:p w14:paraId="043FFDEA" w14:textId="2AA1CBF6" w:rsidR="006622BA" w:rsidRPr="00C647B4" w:rsidRDefault="006622BA" w:rsidP="006622BA">
      <w:pPr>
        <w:rPr>
          <w:lang w:val="en-GB" w:eastAsia="zh-CN"/>
        </w:rPr>
      </w:pPr>
      <w:r w:rsidRPr="00C647B4">
        <w:rPr>
          <w:lang w:val="en-GB" w:eastAsia="zh-CN"/>
        </w:rPr>
        <w:t xml:space="preserve">Following frequency ranges were proposed in </w:t>
      </w:r>
      <w:r w:rsidR="000D1F97">
        <w:rPr>
          <w:lang w:val="en-GB" w:eastAsia="zh-CN"/>
        </w:rPr>
        <w:fldChar w:fldCharType="begin"/>
      </w:r>
      <w:r w:rsidR="000D1F97">
        <w:rPr>
          <w:lang w:val="en-GB" w:eastAsia="zh-CN"/>
        </w:rPr>
        <w:instrText xml:space="preserve"> REF _Ref52897375 \r \h </w:instrText>
      </w:r>
      <w:r w:rsidR="000D1F97">
        <w:rPr>
          <w:lang w:val="en-GB" w:eastAsia="zh-CN"/>
        </w:rPr>
      </w:r>
      <w:r w:rsidR="000D1F97">
        <w:rPr>
          <w:lang w:val="en-GB" w:eastAsia="zh-CN"/>
        </w:rPr>
        <w:fldChar w:fldCharType="separate"/>
      </w:r>
      <w:r w:rsidR="000D1F97">
        <w:rPr>
          <w:lang w:val="en-GB" w:eastAsia="zh-CN"/>
        </w:rPr>
        <w:t>[6]</w:t>
      </w:r>
      <w:r w:rsidR="000D1F97">
        <w:rPr>
          <w:lang w:val="en-GB" w:eastAsia="zh-CN"/>
        </w:rPr>
        <w:fldChar w:fldCharType="end"/>
      </w:r>
      <w:r w:rsidR="000D1F97">
        <w:rPr>
          <w:lang w:val="en-GB" w:eastAsia="zh-CN"/>
        </w:rPr>
        <w:t xml:space="preserve"> </w:t>
      </w:r>
      <w:r w:rsidRPr="00C647B4">
        <w:rPr>
          <w:lang w:val="en-GB" w:eastAsia="zh-CN"/>
        </w:rPr>
        <w:t>for NTN: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7D262E12" w14:textId="77777777" w:rsidTr="00FC00DB">
        <w:tc>
          <w:tcPr>
            <w:tcW w:w="2386" w:type="dxa"/>
            <w:shd w:val="clear" w:color="auto" w:fill="auto"/>
          </w:tcPr>
          <w:p w14:paraId="007381D0" w14:textId="77777777" w:rsidR="00A60355" w:rsidRPr="00DB3B69" w:rsidRDefault="00A60355" w:rsidP="00FC00DB">
            <w:pPr>
              <w:spacing w:after="200" w:line="276" w:lineRule="auto"/>
              <w:jc w:val="both"/>
              <w:rPr>
                <w:sz w:val="18"/>
                <w:szCs w:val="18"/>
                <w:lang w:val="en-US" w:eastAsia="fr-FR"/>
              </w:rPr>
            </w:pPr>
          </w:p>
        </w:tc>
        <w:tc>
          <w:tcPr>
            <w:tcW w:w="2386" w:type="dxa"/>
            <w:shd w:val="clear" w:color="auto" w:fill="auto"/>
          </w:tcPr>
          <w:p w14:paraId="6A47A81B"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tcPr>
          <w:p w14:paraId="5A08FFB5"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tcPr>
          <w:p w14:paraId="26469746"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26C32888" w14:textId="77777777" w:rsidTr="00FC00DB">
        <w:tc>
          <w:tcPr>
            <w:tcW w:w="2386" w:type="dxa"/>
            <w:shd w:val="clear" w:color="auto" w:fill="auto"/>
          </w:tcPr>
          <w:p w14:paraId="3CC259FB" w14:textId="77777777" w:rsidR="00A60355" w:rsidRPr="00C647B4" w:rsidRDefault="00A60355" w:rsidP="00FC00DB">
            <w:pPr>
              <w:spacing w:after="200" w:line="276" w:lineRule="auto"/>
              <w:rPr>
                <w:sz w:val="18"/>
                <w:szCs w:val="18"/>
                <w:lang w:eastAsia="fr-FR"/>
              </w:rPr>
            </w:pPr>
            <w:r w:rsidRPr="00C647B4">
              <w:rPr>
                <w:sz w:val="18"/>
                <w:szCs w:val="18"/>
                <w:lang w:eastAsia="fr-FR"/>
              </w:rPr>
              <w:t>Downlink (space to earth)</w:t>
            </w:r>
          </w:p>
        </w:tc>
        <w:tc>
          <w:tcPr>
            <w:tcW w:w="2386" w:type="dxa"/>
            <w:shd w:val="clear" w:color="auto" w:fill="auto"/>
          </w:tcPr>
          <w:p w14:paraId="0702CC53"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17.3 – 20.2 GHz</w:t>
            </w:r>
          </w:p>
        </w:tc>
        <w:tc>
          <w:tcPr>
            <w:tcW w:w="2386" w:type="dxa"/>
            <w:shd w:val="clear" w:color="auto" w:fill="auto"/>
          </w:tcPr>
          <w:p w14:paraId="11655356"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17.7 – 20.2 GHz</w:t>
            </w:r>
          </w:p>
        </w:tc>
        <w:tc>
          <w:tcPr>
            <w:tcW w:w="2386" w:type="dxa"/>
            <w:shd w:val="clear" w:color="auto" w:fill="auto"/>
          </w:tcPr>
          <w:p w14:paraId="773AD325"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17.7 – 20.2 GHz</w:t>
            </w:r>
          </w:p>
        </w:tc>
      </w:tr>
      <w:tr w:rsidR="00A60355" w:rsidRPr="00C647B4" w14:paraId="3C7BBB64" w14:textId="77777777" w:rsidTr="00FC00DB">
        <w:tc>
          <w:tcPr>
            <w:tcW w:w="2386" w:type="dxa"/>
            <w:shd w:val="clear" w:color="auto" w:fill="auto"/>
          </w:tcPr>
          <w:p w14:paraId="27F6A713" w14:textId="77777777" w:rsidR="00A60355" w:rsidRPr="00C647B4" w:rsidRDefault="00A60355" w:rsidP="00FC00DB">
            <w:pPr>
              <w:spacing w:after="200" w:line="276" w:lineRule="auto"/>
              <w:rPr>
                <w:sz w:val="18"/>
                <w:szCs w:val="18"/>
                <w:lang w:eastAsia="fr-FR"/>
              </w:rPr>
            </w:pPr>
            <w:r w:rsidRPr="00C647B4">
              <w:rPr>
                <w:sz w:val="18"/>
                <w:szCs w:val="18"/>
                <w:lang w:eastAsia="fr-FR"/>
              </w:rPr>
              <w:lastRenderedPageBreak/>
              <w:t>Uplink (earth to space)</w:t>
            </w:r>
          </w:p>
        </w:tc>
        <w:tc>
          <w:tcPr>
            <w:tcW w:w="2386" w:type="dxa"/>
            <w:shd w:val="clear" w:color="auto" w:fill="auto"/>
          </w:tcPr>
          <w:p w14:paraId="3C744A30"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27.5 – 30.0 GHz</w:t>
            </w:r>
          </w:p>
        </w:tc>
        <w:tc>
          <w:tcPr>
            <w:tcW w:w="2386" w:type="dxa"/>
            <w:shd w:val="clear" w:color="auto" w:fill="auto"/>
          </w:tcPr>
          <w:p w14:paraId="544ED573"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27.0 – 30.0 GHz</w:t>
            </w:r>
          </w:p>
        </w:tc>
        <w:tc>
          <w:tcPr>
            <w:tcW w:w="2386" w:type="dxa"/>
            <w:shd w:val="clear" w:color="auto" w:fill="auto"/>
          </w:tcPr>
          <w:p w14:paraId="6F5F7796"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27.0 – 30.0 GHz</w:t>
            </w:r>
          </w:p>
        </w:tc>
      </w:tr>
    </w:tbl>
    <w:p w14:paraId="227F15C9" w14:textId="5790798D" w:rsidR="00A60355" w:rsidRPr="00C647B4" w:rsidRDefault="00A60355" w:rsidP="00A60355">
      <w:pPr>
        <w:rPr>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59D81F3D" w14:textId="77777777" w:rsidTr="00FC00DB">
        <w:tc>
          <w:tcPr>
            <w:tcW w:w="2386" w:type="dxa"/>
            <w:shd w:val="clear" w:color="auto" w:fill="auto"/>
          </w:tcPr>
          <w:p w14:paraId="33563D03" w14:textId="77777777" w:rsidR="00A60355" w:rsidRPr="00C647B4" w:rsidRDefault="00A60355" w:rsidP="00FC00DB">
            <w:pPr>
              <w:spacing w:after="200" w:line="276" w:lineRule="auto"/>
              <w:jc w:val="both"/>
              <w:rPr>
                <w:sz w:val="18"/>
                <w:szCs w:val="18"/>
                <w:lang w:eastAsia="fr-FR"/>
              </w:rPr>
            </w:pPr>
          </w:p>
        </w:tc>
        <w:tc>
          <w:tcPr>
            <w:tcW w:w="2386" w:type="dxa"/>
            <w:shd w:val="clear" w:color="auto" w:fill="auto"/>
          </w:tcPr>
          <w:p w14:paraId="0E6F5A95" w14:textId="77777777" w:rsidR="00A60355" w:rsidRPr="00C647B4" w:rsidRDefault="00A60355" w:rsidP="00FC00DB">
            <w:pPr>
              <w:spacing w:after="200" w:line="276" w:lineRule="auto"/>
              <w:jc w:val="both"/>
              <w:rPr>
                <w:sz w:val="18"/>
                <w:szCs w:val="18"/>
                <w:lang w:eastAsia="fr-FR"/>
              </w:rPr>
            </w:pPr>
            <w:r w:rsidRPr="00C647B4">
              <w:rPr>
                <w:sz w:val="18"/>
                <w:szCs w:val="18"/>
                <w:lang w:eastAsia="fr-FR"/>
              </w:rPr>
              <w:t>Region 1</w:t>
            </w:r>
          </w:p>
        </w:tc>
        <w:tc>
          <w:tcPr>
            <w:tcW w:w="2386" w:type="dxa"/>
            <w:shd w:val="clear" w:color="auto" w:fill="auto"/>
          </w:tcPr>
          <w:p w14:paraId="60F2CC56" w14:textId="77777777" w:rsidR="00A60355" w:rsidRPr="00C647B4" w:rsidRDefault="00A60355" w:rsidP="00FC00DB">
            <w:pPr>
              <w:spacing w:after="200" w:line="276" w:lineRule="auto"/>
              <w:jc w:val="both"/>
              <w:rPr>
                <w:sz w:val="18"/>
                <w:szCs w:val="18"/>
                <w:lang w:eastAsia="fr-FR"/>
              </w:rPr>
            </w:pPr>
            <w:r w:rsidRPr="00C647B4">
              <w:rPr>
                <w:sz w:val="18"/>
                <w:szCs w:val="18"/>
                <w:lang w:eastAsia="fr-FR"/>
              </w:rPr>
              <w:t>Region 2</w:t>
            </w:r>
          </w:p>
        </w:tc>
        <w:tc>
          <w:tcPr>
            <w:tcW w:w="2386" w:type="dxa"/>
            <w:shd w:val="clear" w:color="auto" w:fill="auto"/>
          </w:tcPr>
          <w:p w14:paraId="5D95E0A6" w14:textId="77777777" w:rsidR="00A60355" w:rsidRPr="00C647B4" w:rsidRDefault="00A60355" w:rsidP="00FC00DB">
            <w:pPr>
              <w:spacing w:after="200" w:line="276" w:lineRule="auto"/>
              <w:jc w:val="both"/>
              <w:rPr>
                <w:sz w:val="18"/>
                <w:szCs w:val="18"/>
                <w:lang w:eastAsia="fr-FR"/>
              </w:rPr>
            </w:pPr>
            <w:r w:rsidRPr="00C647B4">
              <w:rPr>
                <w:sz w:val="18"/>
                <w:szCs w:val="18"/>
                <w:lang w:eastAsia="fr-FR"/>
              </w:rPr>
              <w:t>Region 3</w:t>
            </w:r>
          </w:p>
        </w:tc>
      </w:tr>
      <w:tr w:rsidR="00A60355" w:rsidRPr="00C647B4" w14:paraId="22EF1AE6" w14:textId="77777777" w:rsidTr="00FC00DB">
        <w:tc>
          <w:tcPr>
            <w:tcW w:w="2386" w:type="dxa"/>
            <w:shd w:val="clear" w:color="auto" w:fill="auto"/>
          </w:tcPr>
          <w:p w14:paraId="53334651" w14:textId="77777777" w:rsidR="00A60355" w:rsidRPr="00C647B4" w:rsidRDefault="00A60355" w:rsidP="00FC00DB">
            <w:pPr>
              <w:spacing w:after="200" w:line="276" w:lineRule="auto"/>
              <w:rPr>
                <w:sz w:val="18"/>
                <w:szCs w:val="18"/>
                <w:lang w:eastAsia="fr-FR"/>
              </w:rPr>
            </w:pPr>
            <w:r w:rsidRPr="00C647B4">
              <w:rPr>
                <w:sz w:val="18"/>
                <w:szCs w:val="18"/>
                <w:lang w:eastAsia="fr-FR"/>
              </w:rPr>
              <w:t>Downlink (space to earth)</w:t>
            </w:r>
          </w:p>
        </w:tc>
        <w:tc>
          <w:tcPr>
            <w:tcW w:w="2386" w:type="dxa"/>
            <w:shd w:val="clear" w:color="auto" w:fill="auto"/>
          </w:tcPr>
          <w:p w14:paraId="711D857D"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17.7 – 20.2 GHz</w:t>
            </w:r>
          </w:p>
        </w:tc>
        <w:tc>
          <w:tcPr>
            <w:tcW w:w="2386" w:type="dxa"/>
            <w:shd w:val="clear" w:color="auto" w:fill="auto"/>
          </w:tcPr>
          <w:p w14:paraId="1496F41D"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17.7 – 20.2 GHz</w:t>
            </w:r>
          </w:p>
        </w:tc>
        <w:tc>
          <w:tcPr>
            <w:tcW w:w="2386" w:type="dxa"/>
            <w:shd w:val="clear" w:color="auto" w:fill="auto"/>
          </w:tcPr>
          <w:p w14:paraId="7E1FBEFE"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17.7 – 20.2 GHz</w:t>
            </w:r>
          </w:p>
        </w:tc>
      </w:tr>
      <w:tr w:rsidR="00A60355" w:rsidRPr="00C647B4" w14:paraId="46F4762B" w14:textId="77777777" w:rsidTr="00FC00DB">
        <w:tc>
          <w:tcPr>
            <w:tcW w:w="2386" w:type="dxa"/>
            <w:shd w:val="clear" w:color="auto" w:fill="auto"/>
          </w:tcPr>
          <w:p w14:paraId="49E7B083"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shd w:val="clear" w:color="auto" w:fill="auto"/>
          </w:tcPr>
          <w:p w14:paraId="586B6BF4" w14:textId="77777777" w:rsidR="00A60355" w:rsidRPr="00C647B4" w:rsidRDefault="00A60355" w:rsidP="00FC00DB">
            <w:pPr>
              <w:spacing w:after="200" w:line="276" w:lineRule="auto"/>
              <w:jc w:val="center"/>
              <w:rPr>
                <w:sz w:val="18"/>
                <w:szCs w:val="18"/>
                <w:lang w:eastAsia="fr-FR"/>
              </w:rPr>
            </w:pPr>
            <w:r w:rsidRPr="00C647B4">
              <w:rPr>
                <w:bCs/>
                <w:sz w:val="18"/>
                <w:szCs w:val="18"/>
                <w:lang w:val="de-DE" w:eastAsia="fr-FR"/>
              </w:rPr>
              <w:t xml:space="preserve">27.5 – 29.1 GHz &amp; 29.5 </w:t>
            </w:r>
            <w:r w:rsidRPr="00C647B4">
              <w:rPr>
                <w:bCs/>
                <w:sz w:val="18"/>
                <w:szCs w:val="18"/>
                <w:lang w:eastAsia="fr-FR"/>
              </w:rPr>
              <w:t>–</w:t>
            </w:r>
            <w:r w:rsidRPr="00C647B4">
              <w:rPr>
                <w:bCs/>
                <w:sz w:val="18"/>
                <w:szCs w:val="18"/>
                <w:lang w:val="de-DE" w:eastAsia="fr-FR"/>
              </w:rPr>
              <w:t xml:space="preserve"> 30.0 GHz</w:t>
            </w:r>
          </w:p>
        </w:tc>
        <w:tc>
          <w:tcPr>
            <w:tcW w:w="2386" w:type="dxa"/>
            <w:shd w:val="clear" w:color="auto" w:fill="auto"/>
          </w:tcPr>
          <w:p w14:paraId="2C194BBB"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 xml:space="preserve">27.0 </w:t>
            </w:r>
            <w:r w:rsidRPr="00C647B4">
              <w:rPr>
                <w:bCs/>
                <w:sz w:val="18"/>
                <w:szCs w:val="18"/>
                <w:lang w:val="de-DE" w:eastAsia="fr-FR"/>
              </w:rPr>
              <w:t xml:space="preserve">– 29.1 GHz &amp; 29.5 </w:t>
            </w:r>
            <w:r w:rsidRPr="00C647B4">
              <w:rPr>
                <w:bCs/>
                <w:sz w:val="18"/>
                <w:szCs w:val="18"/>
                <w:lang w:eastAsia="fr-FR"/>
              </w:rPr>
              <w:t>– 30.0 GHz</w:t>
            </w:r>
          </w:p>
        </w:tc>
        <w:tc>
          <w:tcPr>
            <w:tcW w:w="2386" w:type="dxa"/>
            <w:shd w:val="clear" w:color="auto" w:fill="auto"/>
          </w:tcPr>
          <w:p w14:paraId="617B0179"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 xml:space="preserve">27.0 </w:t>
            </w:r>
            <w:r w:rsidRPr="00C647B4">
              <w:rPr>
                <w:bCs/>
                <w:sz w:val="18"/>
                <w:szCs w:val="18"/>
                <w:lang w:val="de-DE" w:eastAsia="fr-FR"/>
              </w:rPr>
              <w:t xml:space="preserve">– 29.1 GHz &amp; 29.5 </w:t>
            </w:r>
            <w:r w:rsidRPr="00C647B4">
              <w:rPr>
                <w:bCs/>
                <w:sz w:val="18"/>
                <w:szCs w:val="18"/>
                <w:lang w:eastAsia="fr-FR"/>
              </w:rPr>
              <w:t>– 30.0 GHz</w:t>
            </w:r>
          </w:p>
        </w:tc>
      </w:tr>
    </w:tbl>
    <w:p w14:paraId="5C93F621" w14:textId="41E909F5" w:rsidR="00A60355" w:rsidRPr="00C647B4" w:rsidRDefault="00A60355" w:rsidP="00A60355">
      <w:pPr>
        <w:rPr>
          <w:lang w:val="en-GB" w:eastAsia="zh-CN"/>
        </w:rPr>
      </w:pPr>
    </w:p>
    <w:p w14:paraId="5745F281" w14:textId="7F3988F5" w:rsidR="003520F7" w:rsidRPr="000D1F97" w:rsidRDefault="003520F7" w:rsidP="003520F7">
      <w:pPr>
        <w:rPr>
          <w:b/>
          <w:bCs/>
          <w:lang w:val="en-GB" w:eastAsia="zh-CN"/>
        </w:rPr>
      </w:pPr>
      <w:r w:rsidRPr="000D1F97">
        <w:rPr>
          <w:b/>
          <w:bCs/>
          <w:lang w:val="en-GB" w:eastAsia="zh-CN"/>
        </w:rPr>
        <w:t>Observation</w:t>
      </w:r>
      <w:r w:rsidR="000D1F97" w:rsidRPr="000D1F97">
        <w:rPr>
          <w:b/>
          <w:bCs/>
          <w:lang w:val="en-GB" w:eastAsia="zh-CN"/>
        </w:rPr>
        <w:t xml:space="preserve"> </w:t>
      </w:r>
      <w:r w:rsidR="00824183">
        <w:rPr>
          <w:b/>
          <w:bCs/>
          <w:lang w:val="en-GB" w:eastAsia="zh-CN"/>
        </w:rPr>
        <w:t>1</w:t>
      </w:r>
      <w:r w:rsidR="00FC5199">
        <w:rPr>
          <w:b/>
          <w:bCs/>
          <w:lang w:val="en-GB" w:eastAsia="zh-CN"/>
        </w:rPr>
        <w:t>3</w:t>
      </w:r>
      <w:r w:rsidRPr="000D1F97">
        <w:rPr>
          <w:b/>
          <w:bCs/>
          <w:lang w:val="en-GB" w:eastAsia="zh-CN"/>
        </w:rPr>
        <w:t xml:space="preserve">: The proposed frequency ranges in </w:t>
      </w:r>
      <w:r w:rsidR="00ED47A1">
        <w:rPr>
          <w:b/>
          <w:bCs/>
          <w:lang w:val="en-GB" w:eastAsia="zh-CN"/>
        </w:rPr>
        <w:t xml:space="preserve">Ka-band </w:t>
      </w:r>
      <w:r w:rsidRPr="000D1F97">
        <w:rPr>
          <w:b/>
          <w:bCs/>
          <w:lang w:val="en-GB" w:eastAsia="zh-CN"/>
        </w:rPr>
        <w:t xml:space="preserve">downlink are currently not covered by RAN4 specifications TS 38.104 and </w:t>
      </w:r>
      <w:r w:rsidR="000D1F97">
        <w:rPr>
          <w:b/>
          <w:bCs/>
          <w:lang w:val="en-GB" w:eastAsia="zh-CN"/>
        </w:rPr>
        <w:t xml:space="preserve">TS </w:t>
      </w:r>
      <w:r w:rsidRPr="000D1F97">
        <w:rPr>
          <w:b/>
          <w:bCs/>
          <w:lang w:val="en-GB" w:eastAsia="zh-CN"/>
        </w:rPr>
        <w:t xml:space="preserve">38.101-1/-2. </w:t>
      </w:r>
    </w:p>
    <w:p w14:paraId="242FC283" w14:textId="4F344752" w:rsidR="003520F7" w:rsidRPr="00C647B4" w:rsidRDefault="003558A9" w:rsidP="003558A9">
      <w:pPr>
        <w:pStyle w:val="Heading5"/>
        <w:rPr>
          <w:lang w:eastAsia="zh-CN"/>
        </w:rPr>
      </w:pPr>
      <w:r w:rsidRPr="00C647B4">
        <w:rPr>
          <w:lang w:eastAsia="zh-CN"/>
        </w:rPr>
        <w:t>Radio Regulations</w:t>
      </w:r>
    </w:p>
    <w:p w14:paraId="23A0EA6F" w14:textId="4E9F4B14" w:rsidR="003558A9" w:rsidRPr="00C647B4" w:rsidRDefault="00BD17C0" w:rsidP="003558A9">
      <w:pPr>
        <w:rPr>
          <w:noProof/>
          <w:lang w:val="en-GB" w:eastAsia="zh-CN"/>
        </w:rPr>
      </w:pPr>
      <w:r w:rsidRPr="00C647B4">
        <w:rPr>
          <w:noProof/>
          <w:lang w:val="en-GB" w:eastAsia="zh-CN"/>
        </w:rPr>
        <w:t>Radio Regulation</w:t>
      </w:r>
      <w:r>
        <w:rPr>
          <w:noProof/>
          <w:lang w:val="en-GB" w:eastAsia="zh-CN"/>
        </w:rPr>
        <w:t>s</w:t>
      </w:r>
      <w:r w:rsidRPr="00C647B4">
        <w:rPr>
          <w:noProof/>
          <w:lang w:val="en-GB" w:eastAsia="zh-CN"/>
        </w:rPr>
        <w:t xml:space="preserve"> </w:t>
      </w:r>
      <w:r>
        <w:rPr>
          <w:lang w:val="en-US"/>
        </w:rPr>
        <w:fldChar w:fldCharType="begin"/>
      </w:r>
      <w:r>
        <w:rPr>
          <w:lang w:val="en-US"/>
        </w:rPr>
        <w:instrText xml:space="preserve"> REF _Ref52874399 \r \h </w:instrText>
      </w:r>
      <w:r>
        <w:rPr>
          <w:lang w:val="en-US"/>
        </w:rPr>
      </w:r>
      <w:r>
        <w:rPr>
          <w:lang w:val="en-US"/>
        </w:rPr>
        <w:fldChar w:fldCharType="separate"/>
      </w:r>
      <w:r>
        <w:rPr>
          <w:lang w:val="en-US"/>
        </w:rPr>
        <w:t>[3]</w:t>
      </w:r>
      <w:r>
        <w:rPr>
          <w:lang w:val="en-US"/>
        </w:rPr>
        <w:fldChar w:fldCharType="end"/>
      </w:r>
      <w:r w:rsidRPr="00C647B4">
        <w:rPr>
          <w:noProof/>
          <w:lang w:val="en-GB" w:eastAsia="zh-CN"/>
        </w:rPr>
        <w:t xml:space="preserve"> specif</w:t>
      </w:r>
      <w:r>
        <w:rPr>
          <w:noProof/>
          <w:lang w:val="en-GB" w:eastAsia="zh-CN"/>
        </w:rPr>
        <w:t>y</w:t>
      </w:r>
      <w:r w:rsidRPr="00C647B4">
        <w:rPr>
          <w:noProof/>
          <w:lang w:val="en-GB" w:eastAsia="zh-CN"/>
        </w:rPr>
        <w:t xml:space="preserve"> the following service allocation for those frequency ranges:</w:t>
      </w:r>
    </w:p>
    <w:p w14:paraId="1DA8FF3B" w14:textId="3EBE1C35" w:rsidR="00EF6D3B" w:rsidRPr="00C647B4" w:rsidRDefault="001C49CA" w:rsidP="0094641D">
      <w:pPr>
        <w:ind w:left="720"/>
        <w:rPr>
          <w:noProof/>
          <w:lang w:val="en-GB" w:eastAsia="zh-CN"/>
        </w:rPr>
      </w:pPr>
      <w:r>
        <w:rPr>
          <w:noProof/>
        </w:rPr>
        <w:drawing>
          <wp:inline distT="0" distB="0" distL="0" distR="0" wp14:anchorId="1E4CE2F1" wp14:editId="44B84B71">
            <wp:extent cx="4976858" cy="371612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1589" cy="3749521"/>
                    </a:xfrm>
                    <a:prstGeom prst="rect">
                      <a:avLst/>
                    </a:prstGeom>
                  </pic:spPr>
                </pic:pic>
              </a:graphicData>
            </a:graphic>
          </wp:inline>
        </w:drawing>
      </w:r>
    </w:p>
    <w:p w14:paraId="6E23D752" w14:textId="76C5DD6A" w:rsidR="006622BA" w:rsidRPr="00C647B4" w:rsidRDefault="001C49CA" w:rsidP="0094641D">
      <w:pPr>
        <w:ind w:left="720"/>
        <w:rPr>
          <w:lang w:val="en-GB" w:eastAsia="zh-CN"/>
        </w:rPr>
      </w:pPr>
      <w:r>
        <w:rPr>
          <w:noProof/>
        </w:rPr>
        <w:lastRenderedPageBreak/>
        <w:drawing>
          <wp:inline distT="0" distB="0" distL="0" distR="0" wp14:anchorId="1FCC2412" wp14:editId="037037DC">
            <wp:extent cx="4908499" cy="4441781"/>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33817" cy="4464692"/>
                    </a:xfrm>
                    <a:prstGeom prst="rect">
                      <a:avLst/>
                    </a:prstGeom>
                  </pic:spPr>
                </pic:pic>
              </a:graphicData>
            </a:graphic>
          </wp:inline>
        </w:drawing>
      </w:r>
    </w:p>
    <w:p w14:paraId="59E31D50" w14:textId="2FEEAECB" w:rsidR="006622BA" w:rsidRPr="000D1F97" w:rsidRDefault="006622BA" w:rsidP="006622BA">
      <w:pPr>
        <w:rPr>
          <w:b/>
          <w:bCs/>
          <w:lang w:val="en-GB" w:eastAsia="zh-CN"/>
        </w:rPr>
      </w:pPr>
      <w:r w:rsidRPr="000D1F97">
        <w:rPr>
          <w:b/>
          <w:bCs/>
          <w:lang w:val="en-GB" w:eastAsia="zh-CN"/>
        </w:rPr>
        <w:t>Observation</w:t>
      </w:r>
      <w:r w:rsidR="000D1F97" w:rsidRPr="000D1F97">
        <w:rPr>
          <w:b/>
          <w:bCs/>
          <w:lang w:val="en-GB" w:eastAsia="zh-CN"/>
        </w:rPr>
        <w:t xml:space="preserve"> </w:t>
      </w:r>
      <w:r w:rsidR="00824183">
        <w:rPr>
          <w:b/>
          <w:bCs/>
          <w:lang w:val="en-GB" w:eastAsia="zh-CN"/>
        </w:rPr>
        <w:t>1</w:t>
      </w:r>
      <w:r w:rsidR="00FC5199">
        <w:rPr>
          <w:b/>
          <w:bCs/>
          <w:lang w:val="en-GB" w:eastAsia="zh-CN"/>
        </w:rPr>
        <w:t>4</w:t>
      </w:r>
      <w:r w:rsidRPr="000D1F97">
        <w:rPr>
          <w:b/>
          <w:bCs/>
          <w:lang w:val="en-GB" w:eastAsia="zh-CN"/>
        </w:rPr>
        <w:t>: The Radio Regulation</w:t>
      </w:r>
      <w:r w:rsidR="00BD17C0" w:rsidRPr="000D1F97">
        <w:rPr>
          <w:b/>
          <w:bCs/>
          <w:lang w:val="en-GB" w:eastAsia="zh-CN"/>
        </w:rPr>
        <w:t>s</w:t>
      </w:r>
      <w:r w:rsidRPr="000D1F97">
        <w:rPr>
          <w:b/>
          <w:bCs/>
          <w:lang w:val="en-GB" w:eastAsia="zh-CN"/>
        </w:rPr>
        <w:t xml:space="preserve"> ha</w:t>
      </w:r>
      <w:r w:rsidR="00BD17C0" w:rsidRPr="000D1F97">
        <w:rPr>
          <w:b/>
          <w:bCs/>
          <w:lang w:val="en-GB" w:eastAsia="zh-CN"/>
        </w:rPr>
        <w:t>ve</w:t>
      </w:r>
      <w:r w:rsidRPr="000D1F97">
        <w:rPr>
          <w:b/>
          <w:bCs/>
          <w:lang w:val="en-GB" w:eastAsia="zh-CN"/>
        </w:rPr>
        <w:t xml:space="preserve"> allocated mobile satellite service for </w:t>
      </w:r>
      <w:r w:rsidR="008441C5" w:rsidRPr="000D1F97">
        <w:rPr>
          <w:b/>
          <w:bCs/>
          <w:lang w:val="en-GB" w:eastAsia="zh-CN"/>
        </w:rPr>
        <w:t xml:space="preserve">the 19.7-20.2 GHz range of </w:t>
      </w:r>
      <w:r w:rsidRPr="000D1F97">
        <w:rPr>
          <w:b/>
          <w:bCs/>
          <w:lang w:val="en-GB" w:eastAsia="zh-CN"/>
        </w:rPr>
        <w:t>the suggested part of K</w:t>
      </w:r>
      <w:r w:rsidR="008441C5" w:rsidRPr="000D1F97">
        <w:rPr>
          <w:b/>
          <w:bCs/>
          <w:lang w:val="en-GB" w:eastAsia="zh-CN"/>
        </w:rPr>
        <w:t>a</w:t>
      </w:r>
      <w:r w:rsidRPr="000D1F97">
        <w:rPr>
          <w:b/>
          <w:bCs/>
          <w:lang w:val="en-GB" w:eastAsia="zh-CN"/>
        </w:rPr>
        <w:t xml:space="preserve">-band in downlink for NTN. </w:t>
      </w:r>
      <w:r w:rsidR="0045397C">
        <w:rPr>
          <w:b/>
          <w:bCs/>
          <w:lang w:val="en-GB" w:eastAsia="zh-CN"/>
        </w:rPr>
        <w:t>However, it is a secondary allocation in the range 19.7-20.1 GHz in Region 1 and Region 3</w:t>
      </w:r>
      <w:r w:rsidR="00ED47A1">
        <w:rPr>
          <w:b/>
          <w:bCs/>
          <w:lang w:val="en-GB" w:eastAsia="zh-CN"/>
        </w:rPr>
        <w:t>.</w:t>
      </w:r>
    </w:p>
    <w:p w14:paraId="28077AAD" w14:textId="72179380" w:rsidR="00EF6D3B" w:rsidRPr="00C647B4" w:rsidRDefault="00EF6D3B" w:rsidP="00A60355">
      <w:pPr>
        <w:rPr>
          <w:lang w:val="en-GB" w:eastAsia="zh-CN"/>
        </w:rPr>
      </w:pPr>
    </w:p>
    <w:p w14:paraId="0D82872B" w14:textId="6CCE98FD" w:rsidR="00EF6D3B" w:rsidRPr="00C647B4" w:rsidRDefault="00F12127" w:rsidP="0094641D">
      <w:pPr>
        <w:ind w:left="720"/>
        <w:rPr>
          <w:noProof/>
          <w:lang w:val="en-GB" w:eastAsia="zh-CN"/>
        </w:rPr>
      </w:pPr>
      <w:r>
        <w:rPr>
          <w:noProof/>
        </w:rPr>
        <w:drawing>
          <wp:inline distT="0" distB="0" distL="0" distR="0" wp14:anchorId="4CD01A05" wp14:editId="78D3CDF4">
            <wp:extent cx="4862970" cy="351129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16580" cy="3550005"/>
                    </a:xfrm>
                    <a:prstGeom prst="rect">
                      <a:avLst/>
                    </a:prstGeom>
                  </pic:spPr>
                </pic:pic>
              </a:graphicData>
            </a:graphic>
          </wp:inline>
        </w:drawing>
      </w:r>
    </w:p>
    <w:p w14:paraId="3ECA9580" w14:textId="5189FD92" w:rsidR="00EF6D3B" w:rsidRPr="00C647B4" w:rsidRDefault="00F12127" w:rsidP="0094641D">
      <w:pPr>
        <w:ind w:left="720"/>
        <w:rPr>
          <w:noProof/>
          <w:lang w:val="en-GB" w:eastAsia="zh-CN"/>
        </w:rPr>
      </w:pPr>
      <w:r>
        <w:rPr>
          <w:noProof/>
        </w:rPr>
        <w:lastRenderedPageBreak/>
        <w:drawing>
          <wp:inline distT="0" distB="0" distL="0" distR="0" wp14:anchorId="35D1A587" wp14:editId="786EA689">
            <wp:extent cx="4945075" cy="763441"/>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35402" cy="777386"/>
                    </a:xfrm>
                    <a:prstGeom prst="rect">
                      <a:avLst/>
                    </a:prstGeom>
                  </pic:spPr>
                </pic:pic>
              </a:graphicData>
            </a:graphic>
          </wp:inline>
        </w:drawing>
      </w:r>
    </w:p>
    <w:p w14:paraId="29E505FC" w14:textId="189DFD57" w:rsidR="008441C5" w:rsidRPr="000D1F97" w:rsidRDefault="008441C5" w:rsidP="00A60355">
      <w:pPr>
        <w:rPr>
          <w:b/>
          <w:bCs/>
          <w:lang w:val="en-GB" w:eastAsia="zh-CN"/>
        </w:rPr>
      </w:pPr>
      <w:r w:rsidRPr="000D1F97">
        <w:rPr>
          <w:b/>
          <w:bCs/>
          <w:lang w:val="en-GB" w:eastAsia="zh-CN"/>
        </w:rPr>
        <w:t>Observation</w:t>
      </w:r>
      <w:r w:rsidR="000D1F97" w:rsidRPr="000D1F97">
        <w:rPr>
          <w:b/>
          <w:bCs/>
          <w:lang w:val="en-GB" w:eastAsia="zh-CN"/>
        </w:rPr>
        <w:t xml:space="preserve"> </w:t>
      </w:r>
      <w:r w:rsidR="00824183">
        <w:rPr>
          <w:b/>
          <w:bCs/>
          <w:lang w:val="en-GB" w:eastAsia="zh-CN"/>
        </w:rPr>
        <w:t>1</w:t>
      </w:r>
      <w:r w:rsidR="00FC5199">
        <w:rPr>
          <w:b/>
          <w:bCs/>
          <w:lang w:val="en-GB" w:eastAsia="zh-CN"/>
        </w:rPr>
        <w:t>5</w:t>
      </w:r>
      <w:r w:rsidRPr="000D1F97">
        <w:rPr>
          <w:b/>
          <w:bCs/>
          <w:lang w:val="en-GB" w:eastAsia="zh-CN"/>
        </w:rPr>
        <w:t>: The Radio Regulation</w:t>
      </w:r>
      <w:r w:rsidR="00BD17C0" w:rsidRPr="000D1F97">
        <w:rPr>
          <w:b/>
          <w:bCs/>
          <w:lang w:val="en-GB" w:eastAsia="zh-CN"/>
        </w:rPr>
        <w:t>s</w:t>
      </w:r>
      <w:r w:rsidRPr="000D1F97">
        <w:rPr>
          <w:b/>
          <w:bCs/>
          <w:lang w:val="en-GB" w:eastAsia="zh-CN"/>
        </w:rPr>
        <w:t xml:space="preserve"> ha</w:t>
      </w:r>
      <w:r w:rsidR="00BD17C0" w:rsidRPr="000D1F97">
        <w:rPr>
          <w:b/>
          <w:bCs/>
          <w:lang w:val="en-GB" w:eastAsia="zh-CN"/>
        </w:rPr>
        <w:t>ve</w:t>
      </w:r>
      <w:r w:rsidRPr="000D1F97">
        <w:rPr>
          <w:b/>
          <w:bCs/>
          <w:lang w:val="en-GB" w:eastAsia="zh-CN"/>
        </w:rPr>
        <w:t xml:space="preserve"> allocated mobile satellite service for the 29.5-</w:t>
      </w:r>
      <w:r w:rsidR="0045397C">
        <w:rPr>
          <w:b/>
          <w:bCs/>
          <w:lang w:val="en-GB" w:eastAsia="zh-CN"/>
        </w:rPr>
        <w:t>29.9 GHz as a secondary service and 29.9-</w:t>
      </w:r>
      <w:r w:rsidRPr="000D1F97">
        <w:rPr>
          <w:b/>
          <w:bCs/>
          <w:lang w:val="en-GB" w:eastAsia="zh-CN"/>
        </w:rPr>
        <w:t xml:space="preserve">30.0 GHz </w:t>
      </w:r>
      <w:r w:rsidR="0045397C">
        <w:rPr>
          <w:b/>
          <w:bCs/>
          <w:lang w:val="en-GB" w:eastAsia="zh-CN"/>
        </w:rPr>
        <w:t xml:space="preserve">as a primary service </w:t>
      </w:r>
      <w:r w:rsidRPr="000D1F97">
        <w:rPr>
          <w:b/>
          <w:bCs/>
          <w:lang w:val="en-GB" w:eastAsia="zh-CN"/>
        </w:rPr>
        <w:t xml:space="preserve"> </w:t>
      </w:r>
    </w:p>
    <w:p w14:paraId="2AC2DEA9" w14:textId="1B266034" w:rsidR="00C71AF4" w:rsidRPr="00C647B4" w:rsidRDefault="00C71AF4" w:rsidP="00A60355">
      <w:pPr>
        <w:rPr>
          <w:lang w:val="en-GB" w:eastAsia="zh-CN"/>
        </w:rPr>
      </w:pPr>
    </w:p>
    <w:p w14:paraId="2A455E4B" w14:textId="25B6E270" w:rsidR="009A4817" w:rsidRPr="00C647B4" w:rsidRDefault="009A4817" w:rsidP="009A4817">
      <w:pPr>
        <w:pStyle w:val="Heading5"/>
        <w:rPr>
          <w:lang w:eastAsia="zh-CN"/>
        </w:rPr>
      </w:pPr>
      <w:r w:rsidRPr="00C647B4">
        <w:rPr>
          <w:lang w:eastAsia="zh-CN"/>
        </w:rPr>
        <w:t>ESIM consideration</w:t>
      </w:r>
    </w:p>
    <w:p w14:paraId="26F219AC" w14:textId="78062807" w:rsidR="00C71AF4" w:rsidRPr="00C647B4" w:rsidRDefault="00C71AF4" w:rsidP="00A60355">
      <w:pPr>
        <w:rPr>
          <w:lang w:val="en-GB" w:eastAsia="zh-CN"/>
        </w:rPr>
      </w:pPr>
      <w:r w:rsidRPr="00C647B4">
        <w:rPr>
          <w:lang w:val="en-GB" w:eastAsia="zh-CN"/>
        </w:rPr>
        <w:t xml:space="preserve">WRC-15 </w:t>
      </w:r>
      <w:r w:rsidR="00AD204D">
        <w:rPr>
          <w:lang w:val="en-GB" w:eastAsia="zh-CN"/>
        </w:rPr>
        <w:t>defined the possible operation of ESIM in the bands</w:t>
      </w:r>
      <w:r w:rsidRPr="00C647B4">
        <w:rPr>
          <w:lang w:val="en-GB" w:eastAsia="zh-CN"/>
        </w:rPr>
        <w:t xml:space="preserve"> the 19.7-20.2 GHz (s-e) and 29.5-30.0 GHz (e-s) frequency range for ESIM and </w:t>
      </w:r>
      <w:r w:rsidR="00290458" w:rsidRPr="00C647B4">
        <w:rPr>
          <w:lang w:val="en-GB" w:eastAsia="zh-CN"/>
        </w:rPr>
        <w:t>G</w:t>
      </w:r>
      <w:r w:rsidR="00290458">
        <w:rPr>
          <w:lang w:val="en-GB" w:eastAsia="zh-CN"/>
        </w:rPr>
        <w:t>S</w:t>
      </w:r>
      <w:r w:rsidR="00290458" w:rsidRPr="00C647B4">
        <w:rPr>
          <w:lang w:val="en-GB" w:eastAsia="zh-CN"/>
        </w:rPr>
        <w:t xml:space="preserve">O </w:t>
      </w:r>
      <w:r w:rsidRPr="00C647B4">
        <w:rPr>
          <w:lang w:val="en-GB" w:eastAsia="zh-CN"/>
        </w:rPr>
        <w:t>satellite.</w:t>
      </w:r>
    </w:p>
    <w:p w14:paraId="432D3C73" w14:textId="204FB53F" w:rsidR="009A4817" w:rsidRPr="00C647B4" w:rsidRDefault="009A4817" w:rsidP="00A60355">
      <w:pPr>
        <w:rPr>
          <w:lang w:val="en-GB" w:eastAsia="zh-CN"/>
        </w:rPr>
      </w:pPr>
      <w:r w:rsidRPr="00C647B4">
        <w:rPr>
          <w:lang w:val="en-GB" w:eastAsia="zh-CN"/>
        </w:rPr>
        <w:t xml:space="preserve">WRC-19 </w:t>
      </w:r>
      <w:r w:rsidR="004702D0" w:rsidRPr="00C647B4">
        <w:rPr>
          <w:lang w:val="en-GB" w:eastAsia="zh-CN"/>
        </w:rPr>
        <w:t xml:space="preserve">(Resolution </w:t>
      </w:r>
      <w:r w:rsidR="00B12B96">
        <w:rPr>
          <w:lang w:val="en-GB" w:eastAsia="zh-CN"/>
        </w:rPr>
        <w:t>169</w:t>
      </w:r>
      <w:r w:rsidR="004702D0" w:rsidRPr="00C647B4">
        <w:rPr>
          <w:lang w:val="en-GB" w:eastAsia="zh-CN"/>
        </w:rPr>
        <w:t xml:space="preserve">) </w:t>
      </w:r>
      <w:r w:rsidR="00AD204D">
        <w:rPr>
          <w:lang w:val="en-GB" w:eastAsia="zh-CN"/>
        </w:rPr>
        <w:t>extended this range to</w:t>
      </w:r>
      <w:r w:rsidRPr="00C647B4">
        <w:rPr>
          <w:lang w:val="en-GB" w:eastAsia="zh-CN"/>
        </w:rPr>
        <w:t xml:space="preserve"> 17.7-19.7 GHz (s-e) and 27.5-29.5 GHz (e-s)</w:t>
      </w:r>
      <w:r w:rsidR="00B12B96">
        <w:rPr>
          <w:lang w:val="en-GB" w:eastAsia="zh-CN"/>
        </w:rPr>
        <w:t xml:space="preserve"> in the fixed satellite service</w:t>
      </w:r>
      <w:r w:rsidR="004702D0" w:rsidRPr="00C647B4">
        <w:rPr>
          <w:lang w:val="en-GB" w:eastAsia="zh-CN"/>
        </w:rPr>
        <w:t>.</w:t>
      </w:r>
    </w:p>
    <w:p w14:paraId="16858535" w14:textId="7DB3F274" w:rsidR="009A4817" w:rsidRPr="00C647B4" w:rsidRDefault="009A4817" w:rsidP="00A60355">
      <w:pPr>
        <w:rPr>
          <w:lang w:val="en-GB" w:eastAsia="zh-CN"/>
        </w:rPr>
      </w:pPr>
      <w:r w:rsidRPr="00C647B4">
        <w:rPr>
          <w:lang w:val="en-GB" w:eastAsia="zh-CN"/>
        </w:rPr>
        <w:t xml:space="preserve">WRC-23 </w:t>
      </w:r>
      <w:r w:rsidR="00073E96" w:rsidRPr="00C647B4">
        <w:rPr>
          <w:lang w:val="en-GB" w:eastAsia="zh-CN"/>
        </w:rPr>
        <w:t>(AI 1.16 / Resolution</w:t>
      </w:r>
      <w:r w:rsidR="00B12B96">
        <w:rPr>
          <w:lang w:val="en-GB" w:eastAsia="zh-CN"/>
        </w:rPr>
        <w:t>173</w:t>
      </w:r>
      <w:r w:rsidR="00073E96" w:rsidRPr="00C647B4">
        <w:rPr>
          <w:lang w:val="en-GB" w:eastAsia="zh-CN"/>
        </w:rPr>
        <w:t xml:space="preserve">) </w:t>
      </w:r>
      <w:r w:rsidR="00290458" w:rsidRPr="00E0307A">
        <w:rPr>
          <w:lang w:val="en-GB" w:eastAsia="zh-CN"/>
        </w:rPr>
        <w:t xml:space="preserve"> </w:t>
      </w:r>
      <w:r w:rsidR="00290458">
        <w:rPr>
          <w:lang w:val="en-GB" w:eastAsia="zh-CN"/>
        </w:rPr>
        <w:t xml:space="preserve">ITU-R is </w:t>
      </w:r>
      <w:r w:rsidR="00290458" w:rsidRPr="00E0307A">
        <w:rPr>
          <w:lang w:val="en-GB" w:eastAsia="zh-CN"/>
        </w:rPr>
        <w:t xml:space="preserve">invited </w:t>
      </w:r>
      <w:r w:rsidR="00073E96" w:rsidRPr="00C647B4">
        <w:rPr>
          <w:lang w:val="en-GB" w:eastAsia="zh-CN"/>
        </w:rPr>
        <w:t xml:space="preserve">to study sharing and compatibility between ESIM with non-GSO FSS systems and </w:t>
      </w:r>
      <w:r w:rsidR="00AD204D">
        <w:rPr>
          <w:lang w:val="en-GB" w:eastAsia="zh-CN"/>
        </w:rPr>
        <w:t xml:space="preserve">other </w:t>
      </w:r>
      <w:r w:rsidR="00073E96" w:rsidRPr="00C647B4">
        <w:rPr>
          <w:lang w:val="en-GB" w:eastAsia="zh-CN"/>
        </w:rPr>
        <w:t>primary services in the frequency bands 17.7-18.6 GHz, 18.8-19.3 GHz and 19.7-20.2 GHz (s-e) and 27.5-29.1 GHz, 29.5-30.0 GHz (e-s)</w:t>
      </w:r>
      <w:r w:rsidR="00B12B96">
        <w:rPr>
          <w:lang w:val="en-GB" w:eastAsia="zh-CN"/>
        </w:rPr>
        <w:t xml:space="preserve"> in the fixed satellite service</w:t>
      </w:r>
      <w:r w:rsidR="00073E96" w:rsidRPr="00C647B4">
        <w:rPr>
          <w:lang w:val="en-GB" w:eastAsia="zh-CN"/>
        </w:rPr>
        <w:t>.</w:t>
      </w:r>
    </w:p>
    <w:p w14:paraId="1DBC3311" w14:textId="1A3AD933" w:rsidR="00807EBA" w:rsidRPr="00C647B4" w:rsidRDefault="00807EBA" w:rsidP="00807EBA">
      <w:pPr>
        <w:pStyle w:val="Heading3"/>
        <w:rPr>
          <w:lang w:eastAsia="zh-CN"/>
        </w:rPr>
      </w:pPr>
      <w:r w:rsidRPr="00C647B4">
        <w:rPr>
          <w:lang w:eastAsia="zh-CN"/>
        </w:rPr>
        <w:t>FR2</w:t>
      </w:r>
    </w:p>
    <w:p w14:paraId="5EAB311F" w14:textId="6A149F8A" w:rsidR="00A60355" w:rsidRDefault="00A60355" w:rsidP="00A60355">
      <w:pPr>
        <w:pStyle w:val="Heading4"/>
        <w:rPr>
          <w:lang w:eastAsia="zh-CN"/>
        </w:rPr>
      </w:pPr>
      <w:r w:rsidRPr="00C647B4">
        <w:rPr>
          <w:lang w:eastAsia="zh-CN"/>
        </w:rPr>
        <w:t>Q/V band</w:t>
      </w:r>
    </w:p>
    <w:p w14:paraId="3439651F" w14:textId="45EF9B38" w:rsidR="000D1F97" w:rsidRPr="000D1F97" w:rsidRDefault="000D1F97" w:rsidP="000D1F97">
      <w:pPr>
        <w:rPr>
          <w:lang w:val="en-GB" w:eastAsia="zh-CN"/>
        </w:rPr>
      </w:pPr>
      <w:r w:rsidRPr="00C647B4">
        <w:rPr>
          <w:lang w:val="en-GB" w:eastAsia="zh-CN"/>
        </w:rPr>
        <w:t xml:space="preserve">Following frequency ranges were proposed in </w:t>
      </w:r>
      <w:r>
        <w:rPr>
          <w:lang w:val="en-GB" w:eastAsia="zh-CN"/>
        </w:rPr>
        <w:fldChar w:fldCharType="begin"/>
      </w:r>
      <w:r>
        <w:rPr>
          <w:lang w:val="en-GB" w:eastAsia="zh-CN"/>
        </w:rPr>
        <w:instrText xml:space="preserve"> REF _Ref52897375 \r \h </w:instrText>
      </w:r>
      <w:r>
        <w:rPr>
          <w:lang w:val="en-GB" w:eastAsia="zh-CN"/>
        </w:rPr>
      </w:r>
      <w:r>
        <w:rPr>
          <w:lang w:val="en-GB" w:eastAsia="zh-CN"/>
        </w:rPr>
        <w:fldChar w:fldCharType="separate"/>
      </w:r>
      <w:r>
        <w:rPr>
          <w:lang w:val="en-GB" w:eastAsia="zh-CN"/>
        </w:rPr>
        <w:t>[6]</w:t>
      </w:r>
      <w:r>
        <w:rPr>
          <w:lang w:val="en-GB" w:eastAsia="zh-CN"/>
        </w:rPr>
        <w:fldChar w:fldCharType="end"/>
      </w:r>
      <w:r>
        <w:rPr>
          <w:lang w:val="en-GB" w:eastAsia="zh-CN"/>
        </w:rPr>
        <w:t xml:space="preserve"> </w:t>
      </w:r>
      <w:r w:rsidRPr="00C647B4">
        <w:rPr>
          <w:lang w:val="en-GB" w:eastAsia="zh-CN"/>
        </w:rPr>
        <w:t>for NTN: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386"/>
        <w:gridCol w:w="2386"/>
        <w:gridCol w:w="2386"/>
      </w:tblGrid>
      <w:tr w:rsidR="00A60355" w:rsidRPr="00C647B4" w14:paraId="02DF0ABA" w14:textId="77777777" w:rsidTr="00FC00DB">
        <w:tc>
          <w:tcPr>
            <w:tcW w:w="2386" w:type="dxa"/>
            <w:shd w:val="clear" w:color="auto" w:fill="auto"/>
          </w:tcPr>
          <w:p w14:paraId="1C71D2DB" w14:textId="77777777" w:rsidR="00A60355" w:rsidRPr="00DB3B69" w:rsidRDefault="00A60355" w:rsidP="00FC00DB">
            <w:pPr>
              <w:spacing w:after="200" w:line="276" w:lineRule="auto"/>
              <w:jc w:val="both"/>
              <w:rPr>
                <w:sz w:val="18"/>
                <w:szCs w:val="18"/>
                <w:lang w:val="en-US" w:eastAsia="fr-FR"/>
              </w:rPr>
            </w:pPr>
            <w:bookmarkStart w:id="3" w:name="_Hlk509845446"/>
          </w:p>
        </w:tc>
        <w:tc>
          <w:tcPr>
            <w:tcW w:w="2386" w:type="dxa"/>
            <w:shd w:val="clear" w:color="auto" w:fill="auto"/>
          </w:tcPr>
          <w:p w14:paraId="55B2CD89"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1</w:t>
            </w:r>
          </w:p>
        </w:tc>
        <w:tc>
          <w:tcPr>
            <w:tcW w:w="2386" w:type="dxa"/>
            <w:shd w:val="clear" w:color="auto" w:fill="auto"/>
          </w:tcPr>
          <w:p w14:paraId="4783E087"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2</w:t>
            </w:r>
          </w:p>
        </w:tc>
        <w:tc>
          <w:tcPr>
            <w:tcW w:w="2386" w:type="dxa"/>
            <w:shd w:val="clear" w:color="auto" w:fill="auto"/>
          </w:tcPr>
          <w:p w14:paraId="29497A21" w14:textId="77777777" w:rsidR="00A60355" w:rsidRPr="00C647B4" w:rsidRDefault="00A60355" w:rsidP="00FC00DB">
            <w:pPr>
              <w:spacing w:after="200" w:line="276" w:lineRule="auto"/>
              <w:jc w:val="center"/>
              <w:rPr>
                <w:sz w:val="18"/>
                <w:szCs w:val="18"/>
                <w:lang w:eastAsia="fr-FR"/>
              </w:rPr>
            </w:pPr>
            <w:r w:rsidRPr="00C647B4">
              <w:rPr>
                <w:sz w:val="18"/>
                <w:szCs w:val="18"/>
                <w:lang w:eastAsia="fr-FR"/>
              </w:rPr>
              <w:t>Region 3</w:t>
            </w:r>
          </w:p>
        </w:tc>
      </w:tr>
      <w:tr w:rsidR="00A60355" w:rsidRPr="00C647B4" w14:paraId="6E44332C" w14:textId="77777777" w:rsidTr="00FC00DB">
        <w:tc>
          <w:tcPr>
            <w:tcW w:w="2386" w:type="dxa"/>
            <w:shd w:val="clear" w:color="auto" w:fill="auto"/>
          </w:tcPr>
          <w:p w14:paraId="41AB20AA" w14:textId="77777777" w:rsidR="00A60355" w:rsidRPr="00C647B4" w:rsidRDefault="00A60355" w:rsidP="00FC00DB">
            <w:pPr>
              <w:spacing w:after="200" w:line="276" w:lineRule="auto"/>
              <w:rPr>
                <w:sz w:val="18"/>
                <w:szCs w:val="18"/>
                <w:lang w:eastAsia="fr-FR"/>
              </w:rPr>
            </w:pPr>
            <w:r w:rsidRPr="00C647B4">
              <w:rPr>
                <w:sz w:val="18"/>
                <w:szCs w:val="18"/>
                <w:lang w:eastAsia="fr-FR"/>
              </w:rPr>
              <w:t>Downlink (space to earth)</w:t>
            </w:r>
          </w:p>
        </w:tc>
        <w:tc>
          <w:tcPr>
            <w:tcW w:w="2386" w:type="dxa"/>
            <w:shd w:val="clear" w:color="auto" w:fill="auto"/>
          </w:tcPr>
          <w:p w14:paraId="5D110235" w14:textId="77777777" w:rsidR="00A60355" w:rsidRPr="00C647B4" w:rsidRDefault="00A60355" w:rsidP="00FC00DB">
            <w:pPr>
              <w:spacing w:after="0" w:line="276" w:lineRule="auto"/>
              <w:jc w:val="center"/>
              <w:rPr>
                <w:bCs/>
                <w:sz w:val="18"/>
                <w:szCs w:val="18"/>
                <w:lang w:eastAsia="fr-FR"/>
              </w:rPr>
            </w:pPr>
            <w:r w:rsidRPr="00C647B4">
              <w:rPr>
                <w:bCs/>
                <w:sz w:val="18"/>
                <w:szCs w:val="18"/>
                <w:lang w:eastAsia="fr-FR"/>
              </w:rPr>
              <w:t>37.5 – 42.5 GHz,</w:t>
            </w:r>
          </w:p>
          <w:p w14:paraId="708EA409" w14:textId="77777777" w:rsidR="00A60355" w:rsidRPr="00C647B4" w:rsidRDefault="00A60355" w:rsidP="00FC00DB">
            <w:pPr>
              <w:spacing w:after="0" w:line="276" w:lineRule="auto"/>
              <w:jc w:val="center"/>
              <w:rPr>
                <w:bCs/>
                <w:sz w:val="18"/>
                <w:szCs w:val="18"/>
                <w:lang w:val="fr-FR"/>
              </w:rPr>
            </w:pPr>
            <w:r w:rsidRPr="00C647B4">
              <w:rPr>
                <w:bCs/>
                <w:sz w:val="18"/>
                <w:szCs w:val="18"/>
                <w:lang w:val="fr-FR"/>
              </w:rPr>
              <w:t>47.5 - 47.9 GHz,</w:t>
            </w:r>
          </w:p>
          <w:p w14:paraId="2B37E5FB" w14:textId="77777777" w:rsidR="00A60355" w:rsidRPr="00C647B4" w:rsidRDefault="00A60355" w:rsidP="00FC00DB">
            <w:pPr>
              <w:spacing w:after="0" w:line="276" w:lineRule="auto"/>
              <w:jc w:val="center"/>
              <w:rPr>
                <w:bCs/>
                <w:sz w:val="18"/>
                <w:szCs w:val="18"/>
                <w:lang w:val="fr-FR"/>
              </w:rPr>
            </w:pPr>
            <w:r w:rsidRPr="00C647B4">
              <w:rPr>
                <w:bCs/>
                <w:sz w:val="18"/>
                <w:szCs w:val="18"/>
                <w:lang w:val="fr-FR"/>
              </w:rPr>
              <w:t>48.2 - 48.54 GHz</w:t>
            </w:r>
          </w:p>
          <w:p w14:paraId="1A7E99A4" w14:textId="77777777" w:rsidR="00A60355" w:rsidRPr="00C647B4" w:rsidRDefault="00A60355" w:rsidP="00FC00DB">
            <w:pPr>
              <w:spacing w:after="0" w:line="276" w:lineRule="auto"/>
              <w:jc w:val="center"/>
              <w:rPr>
                <w:bCs/>
                <w:sz w:val="18"/>
                <w:szCs w:val="18"/>
                <w:lang w:val="fr-FR"/>
              </w:rPr>
            </w:pPr>
            <w:r w:rsidRPr="00C647B4">
              <w:rPr>
                <w:bCs/>
                <w:sz w:val="18"/>
                <w:szCs w:val="18"/>
                <w:lang w:val="fr-FR"/>
              </w:rPr>
              <w:t>&amp; 49.44 - 50.2 GHz</w:t>
            </w:r>
          </w:p>
          <w:p w14:paraId="05D8D8B0" w14:textId="77777777" w:rsidR="00A60355" w:rsidRPr="00C647B4" w:rsidRDefault="00A60355" w:rsidP="00FC00DB">
            <w:pPr>
              <w:spacing w:after="0" w:line="276" w:lineRule="auto"/>
              <w:jc w:val="center"/>
              <w:rPr>
                <w:sz w:val="18"/>
                <w:szCs w:val="18"/>
                <w:lang w:eastAsia="fr-FR"/>
              </w:rPr>
            </w:pPr>
          </w:p>
        </w:tc>
        <w:tc>
          <w:tcPr>
            <w:tcW w:w="2386" w:type="dxa"/>
            <w:shd w:val="clear" w:color="auto" w:fill="auto"/>
          </w:tcPr>
          <w:p w14:paraId="6AFD7C93" w14:textId="77777777" w:rsidR="00A60355" w:rsidRPr="00C647B4" w:rsidRDefault="00A60355" w:rsidP="00FC00DB">
            <w:pPr>
              <w:spacing w:after="0" w:line="276" w:lineRule="auto"/>
              <w:jc w:val="center"/>
              <w:rPr>
                <w:bCs/>
                <w:sz w:val="18"/>
                <w:szCs w:val="18"/>
                <w:lang w:eastAsia="fr-FR"/>
              </w:rPr>
            </w:pPr>
            <w:r w:rsidRPr="00C647B4">
              <w:rPr>
                <w:bCs/>
                <w:sz w:val="18"/>
                <w:szCs w:val="18"/>
                <w:lang w:eastAsia="fr-FR"/>
              </w:rPr>
              <w:t>37.5 – 42.5 GHz</w:t>
            </w:r>
          </w:p>
          <w:p w14:paraId="19A10CCA" w14:textId="77777777" w:rsidR="00A60355" w:rsidRPr="00C647B4" w:rsidRDefault="00A60355" w:rsidP="00FC00DB">
            <w:pPr>
              <w:spacing w:after="0" w:line="276" w:lineRule="auto"/>
              <w:jc w:val="center"/>
              <w:rPr>
                <w:sz w:val="18"/>
                <w:szCs w:val="18"/>
                <w:lang w:eastAsia="fr-FR"/>
              </w:rPr>
            </w:pPr>
          </w:p>
        </w:tc>
        <w:tc>
          <w:tcPr>
            <w:tcW w:w="2386" w:type="dxa"/>
            <w:shd w:val="clear" w:color="auto" w:fill="auto"/>
          </w:tcPr>
          <w:p w14:paraId="52745EC0" w14:textId="77777777" w:rsidR="00A60355" w:rsidRPr="00C647B4" w:rsidRDefault="00A60355" w:rsidP="00FC00DB">
            <w:pPr>
              <w:spacing w:after="0" w:line="276" w:lineRule="auto"/>
              <w:jc w:val="center"/>
              <w:rPr>
                <w:bCs/>
                <w:sz w:val="18"/>
                <w:szCs w:val="18"/>
                <w:lang w:eastAsia="fr-FR"/>
              </w:rPr>
            </w:pPr>
            <w:r w:rsidRPr="00C647B4">
              <w:rPr>
                <w:bCs/>
                <w:sz w:val="18"/>
                <w:szCs w:val="18"/>
                <w:lang w:eastAsia="fr-FR"/>
              </w:rPr>
              <w:t>37.5 – 42.5 GHz</w:t>
            </w:r>
          </w:p>
          <w:p w14:paraId="5563BC86" w14:textId="77777777" w:rsidR="00A60355" w:rsidRPr="00C647B4" w:rsidRDefault="00A60355" w:rsidP="00FC00DB">
            <w:pPr>
              <w:spacing w:after="0" w:line="276" w:lineRule="auto"/>
              <w:jc w:val="center"/>
              <w:rPr>
                <w:sz w:val="18"/>
                <w:szCs w:val="18"/>
                <w:lang w:eastAsia="fr-FR"/>
              </w:rPr>
            </w:pPr>
          </w:p>
        </w:tc>
      </w:tr>
      <w:tr w:rsidR="00A60355" w:rsidRPr="00C647B4" w14:paraId="5F2002E1" w14:textId="77777777" w:rsidTr="00FC00DB">
        <w:tc>
          <w:tcPr>
            <w:tcW w:w="2386" w:type="dxa"/>
            <w:shd w:val="clear" w:color="auto" w:fill="auto"/>
          </w:tcPr>
          <w:p w14:paraId="496C1EA9" w14:textId="77777777" w:rsidR="00A60355" w:rsidRPr="00C647B4" w:rsidRDefault="00A60355" w:rsidP="00FC00DB">
            <w:pPr>
              <w:spacing w:after="200" w:line="276" w:lineRule="auto"/>
              <w:rPr>
                <w:sz w:val="18"/>
                <w:szCs w:val="18"/>
                <w:lang w:eastAsia="fr-FR"/>
              </w:rPr>
            </w:pPr>
            <w:r w:rsidRPr="00C647B4">
              <w:rPr>
                <w:sz w:val="18"/>
                <w:szCs w:val="18"/>
                <w:lang w:eastAsia="fr-FR"/>
              </w:rPr>
              <w:t>Uplink (earth to space)</w:t>
            </w:r>
          </w:p>
        </w:tc>
        <w:tc>
          <w:tcPr>
            <w:tcW w:w="2386" w:type="dxa"/>
            <w:shd w:val="clear" w:color="auto" w:fill="auto"/>
          </w:tcPr>
          <w:p w14:paraId="53E12704" w14:textId="77777777" w:rsidR="00A60355" w:rsidRPr="00C647B4" w:rsidRDefault="00A60355" w:rsidP="00FC00DB">
            <w:pPr>
              <w:spacing w:after="0"/>
              <w:jc w:val="center"/>
              <w:rPr>
                <w:bCs/>
                <w:sz w:val="18"/>
                <w:szCs w:val="18"/>
                <w:lang w:val="de-DE" w:eastAsia="fr-FR"/>
              </w:rPr>
            </w:pPr>
            <w:r w:rsidRPr="00C647B4">
              <w:rPr>
                <w:bCs/>
                <w:sz w:val="18"/>
                <w:szCs w:val="18"/>
                <w:lang w:val="de-DE" w:eastAsia="fr-FR"/>
              </w:rPr>
              <w:t>42.5 – 43.5 GHz,</w:t>
            </w:r>
          </w:p>
          <w:p w14:paraId="7FA29453" w14:textId="77777777" w:rsidR="00A60355" w:rsidRPr="00C647B4" w:rsidRDefault="00A60355" w:rsidP="00FC00DB">
            <w:pPr>
              <w:spacing w:after="0"/>
              <w:jc w:val="center"/>
              <w:rPr>
                <w:bCs/>
                <w:sz w:val="18"/>
                <w:szCs w:val="18"/>
                <w:lang w:eastAsia="fr-FR"/>
              </w:rPr>
            </w:pPr>
            <w:r w:rsidRPr="00C647B4">
              <w:rPr>
                <w:bCs/>
                <w:sz w:val="18"/>
                <w:szCs w:val="18"/>
                <w:lang w:val="de-DE" w:eastAsia="fr-FR"/>
              </w:rPr>
              <w:t>47.2</w:t>
            </w:r>
            <w:r w:rsidRPr="00C647B4">
              <w:rPr>
                <w:bCs/>
                <w:sz w:val="18"/>
                <w:szCs w:val="18"/>
                <w:lang w:eastAsia="fr-FR"/>
              </w:rPr>
              <w:t xml:space="preserve"> – 50.2 GHz &amp;</w:t>
            </w:r>
          </w:p>
          <w:p w14:paraId="1B21261F" w14:textId="77777777" w:rsidR="00A60355" w:rsidRPr="00C647B4" w:rsidRDefault="00A60355" w:rsidP="00FC00DB">
            <w:pPr>
              <w:spacing w:after="0"/>
              <w:jc w:val="center"/>
              <w:rPr>
                <w:sz w:val="18"/>
                <w:szCs w:val="18"/>
                <w:lang w:eastAsia="fr-FR"/>
              </w:rPr>
            </w:pPr>
            <w:r w:rsidRPr="00C647B4">
              <w:rPr>
                <w:bCs/>
                <w:sz w:val="18"/>
                <w:szCs w:val="18"/>
                <w:lang w:eastAsia="fr-FR"/>
              </w:rPr>
              <w:t>50.4 – 51.4 GHz</w:t>
            </w:r>
          </w:p>
        </w:tc>
        <w:tc>
          <w:tcPr>
            <w:tcW w:w="2386" w:type="dxa"/>
            <w:shd w:val="clear" w:color="auto" w:fill="auto"/>
          </w:tcPr>
          <w:p w14:paraId="61C03160" w14:textId="77777777" w:rsidR="00A60355" w:rsidRPr="00C647B4" w:rsidRDefault="00A60355" w:rsidP="00FC00DB">
            <w:pPr>
              <w:spacing w:after="0"/>
              <w:jc w:val="center"/>
              <w:rPr>
                <w:bCs/>
                <w:sz w:val="18"/>
                <w:szCs w:val="18"/>
                <w:lang w:val="de-DE" w:eastAsia="fr-FR"/>
              </w:rPr>
            </w:pPr>
            <w:r w:rsidRPr="00C647B4">
              <w:rPr>
                <w:bCs/>
                <w:sz w:val="18"/>
                <w:szCs w:val="18"/>
                <w:lang w:val="de-DE" w:eastAsia="fr-FR"/>
              </w:rPr>
              <w:t>42.5 – 43.5 GHz,</w:t>
            </w:r>
          </w:p>
          <w:p w14:paraId="25331FF8" w14:textId="77777777" w:rsidR="00A60355" w:rsidRPr="00C647B4" w:rsidRDefault="00A60355" w:rsidP="00FC00DB">
            <w:pPr>
              <w:spacing w:after="0"/>
              <w:jc w:val="center"/>
              <w:rPr>
                <w:bCs/>
                <w:sz w:val="18"/>
                <w:szCs w:val="18"/>
                <w:lang w:eastAsia="fr-FR"/>
              </w:rPr>
            </w:pPr>
            <w:r w:rsidRPr="00C647B4">
              <w:rPr>
                <w:bCs/>
                <w:sz w:val="18"/>
                <w:szCs w:val="18"/>
                <w:lang w:val="de-DE" w:eastAsia="fr-FR"/>
              </w:rPr>
              <w:t>47.2</w:t>
            </w:r>
            <w:r w:rsidRPr="00C647B4">
              <w:rPr>
                <w:bCs/>
                <w:sz w:val="18"/>
                <w:szCs w:val="18"/>
                <w:lang w:eastAsia="fr-FR"/>
              </w:rPr>
              <w:t xml:space="preserve"> – 50.2 GHz &amp;</w:t>
            </w:r>
          </w:p>
          <w:p w14:paraId="355E3CBE" w14:textId="77777777" w:rsidR="00A60355" w:rsidRPr="00C647B4" w:rsidRDefault="00A60355" w:rsidP="00FC00DB">
            <w:pPr>
              <w:spacing w:after="0" w:line="276" w:lineRule="auto"/>
              <w:jc w:val="center"/>
              <w:rPr>
                <w:bCs/>
                <w:sz w:val="18"/>
                <w:szCs w:val="18"/>
                <w:lang w:eastAsia="fr-FR"/>
              </w:rPr>
            </w:pPr>
            <w:r w:rsidRPr="00C647B4">
              <w:rPr>
                <w:bCs/>
                <w:sz w:val="18"/>
                <w:szCs w:val="18"/>
                <w:lang w:eastAsia="fr-FR"/>
              </w:rPr>
              <w:t>50.4 – 51.4 GHz,</w:t>
            </w:r>
          </w:p>
          <w:p w14:paraId="7B4D2215" w14:textId="77777777" w:rsidR="00A60355" w:rsidRPr="00C647B4" w:rsidRDefault="00A60355" w:rsidP="00FC00DB">
            <w:pPr>
              <w:spacing w:after="0" w:line="276" w:lineRule="auto"/>
              <w:jc w:val="center"/>
              <w:rPr>
                <w:sz w:val="18"/>
                <w:szCs w:val="18"/>
                <w:lang w:eastAsia="fr-FR"/>
              </w:rPr>
            </w:pPr>
          </w:p>
        </w:tc>
        <w:tc>
          <w:tcPr>
            <w:tcW w:w="2386" w:type="dxa"/>
            <w:shd w:val="clear" w:color="auto" w:fill="auto"/>
          </w:tcPr>
          <w:p w14:paraId="59217065" w14:textId="77777777" w:rsidR="00A60355" w:rsidRPr="00C647B4" w:rsidRDefault="00A60355" w:rsidP="00FC00DB">
            <w:pPr>
              <w:spacing w:after="0"/>
              <w:jc w:val="center"/>
              <w:rPr>
                <w:bCs/>
                <w:sz w:val="18"/>
                <w:szCs w:val="18"/>
                <w:lang w:val="de-DE" w:eastAsia="fr-FR"/>
              </w:rPr>
            </w:pPr>
            <w:r w:rsidRPr="00C647B4">
              <w:rPr>
                <w:bCs/>
                <w:sz w:val="18"/>
                <w:szCs w:val="18"/>
                <w:lang w:val="de-DE" w:eastAsia="fr-FR"/>
              </w:rPr>
              <w:t>42.5 – 43.5 GHz,</w:t>
            </w:r>
          </w:p>
          <w:p w14:paraId="72E1BAC4" w14:textId="77777777" w:rsidR="00A60355" w:rsidRPr="00C647B4" w:rsidRDefault="00A60355" w:rsidP="00FC00DB">
            <w:pPr>
              <w:spacing w:after="0"/>
              <w:jc w:val="center"/>
              <w:rPr>
                <w:bCs/>
                <w:sz w:val="18"/>
                <w:szCs w:val="18"/>
                <w:lang w:eastAsia="fr-FR"/>
              </w:rPr>
            </w:pPr>
            <w:r w:rsidRPr="00C647B4">
              <w:rPr>
                <w:bCs/>
                <w:sz w:val="18"/>
                <w:szCs w:val="18"/>
                <w:lang w:val="de-DE" w:eastAsia="fr-FR"/>
              </w:rPr>
              <w:t>47.2</w:t>
            </w:r>
            <w:r w:rsidRPr="00C647B4">
              <w:rPr>
                <w:bCs/>
                <w:sz w:val="18"/>
                <w:szCs w:val="18"/>
                <w:lang w:eastAsia="fr-FR"/>
              </w:rPr>
              <w:t xml:space="preserve"> – 50.2 GHz &amp;</w:t>
            </w:r>
          </w:p>
          <w:p w14:paraId="58C6D681" w14:textId="77777777" w:rsidR="00A60355" w:rsidRPr="00C647B4" w:rsidRDefault="00A60355" w:rsidP="00FC00DB">
            <w:pPr>
              <w:spacing w:after="200" w:line="276" w:lineRule="auto"/>
              <w:jc w:val="center"/>
              <w:rPr>
                <w:sz w:val="18"/>
                <w:szCs w:val="18"/>
                <w:lang w:eastAsia="fr-FR"/>
              </w:rPr>
            </w:pPr>
            <w:r w:rsidRPr="00C647B4">
              <w:rPr>
                <w:bCs/>
                <w:sz w:val="18"/>
                <w:szCs w:val="18"/>
                <w:lang w:eastAsia="fr-FR"/>
              </w:rPr>
              <w:t>50.4 – 51.4 GHz</w:t>
            </w:r>
          </w:p>
        </w:tc>
      </w:tr>
      <w:bookmarkEnd w:id="3"/>
    </w:tbl>
    <w:p w14:paraId="0ED1A9F5" w14:textId="3DC0EB7F" w:rsidR="00A60355" w:rsidRDefault="00A60355" w:rsidP="00A60355">
      <w:pPr>
        <w:rPr>
          <w:lang w:val="en-GB" w:eastAsia="zh-CN"/>
        </w:rPr>
      </w:pPr>
    </w:p>
    <w:p w14:paraId="2D174792" w14:textId="2CC9898B" w:rsidR="00BD17C0" w:rsidRPr="00C647B4" w:rsidRDefault="00BD17C0" w:rsidP="00A60355">
      <w:pPr>
        <w:rPr>
          <w:noProof/>
          <w:lang w:val="en-GB" w:eastAsia="zh-CN"/>
        </w:rPr>
      </w:pPr>
      <w:r w:rsidRPr="00C647B4">
        <w:rPr>
          <w:noProof/>
          <w:lang w:val="en-GB" w:eastAsia="zh-CN"/>
        </w:rPr>
        <w:t>Radio Regulation</w:t>
      </w:r>
      <w:r>
        <w:rPr>
          <w:noProof/>
          <w:lang w:val="en-GB" w:eastAsia="zh-CN"/>
        </w:rPr>
        <w:t>s</w:t>
      </w:r>
      <w:r w:rsidRPr="00C647B4">
        <w:rPr>
          <w:noProof/>
          <w:lang w:val="en-GB" w:eastAsia="zh-CN"/>
        </w:rPr>
        <w:t xml:space="preserve"> </w:t>
      </w:r>
      <w:r>
        <w:rPr>
          <w:lang w:val="en-US"/>
        </w:rPr>
        <w:fldChar w:fldCharType="begin"/>
      </w:r>
      <w:r>
        <w:rPr>
          <w:lang w:val="en-US"/>
        </w:rPr>
        <w:instrText xml:space="preserve"> REF _Ref52874399 \r \h </w:instrText>
      </w:r>
      <w:r>
        <w:rPr>
          <w:lang w:val="en-US"/>
        </w:rPr>
      </w:r>
      <w:r>
        <w:rPr>
          <w:lang w:val="en-US"/>
        </w:rPr>
        <w:fldChar w:fldCharType="separate"/>
      </w:r>
      <w:r>
        <w:rPr>
          <w:lang w:val="en-US"/>
        </w:rPr>
        <w:t>[3]</w:t>
      </w:r>
      <w:r>
        <w:rPr>
          <w:lang w:val="en-US"/>
        </w:rPr>
        <w:fldChar w:fldCharType="end"/>
      </w:r>
      <w:r w:rsidRPr="00C647B4">
        <w:rPr>
          <w:noProof/>
          <w:lang w:val="en-GB" w:eastAsia="zh-CN"/>
        </w:rPr>
        <w:t xml:space="preserve"> specif</w:t>
      </w:r>
      <w:r>
        <w:rPr>
          <w:noProof/>
          <w:lang w:val="en-GB" w:eastAsia="zh-CN"/>
        </w:rPr>
        <w:t>y</w:t>
      </w:r>
      <w:r w:rsidRPr="00C647B4">
        <w:rPr>
          <w:noProof/>
          <w:lang w:val="en-GB" w:eastAsia="zh-CN"/>
        </w:rPr>
        <w:t xml:space="preserve"> the following service allocation for those frequency ranges:</w:t>
      </w:r>
    </w:p>
    <w:p w14:paraId="7EADF0C0" w14:textId="4D603032" w:rsidR="00EF6D3B" w:rsidRPr="00C647B4" w:rsidRDefault="00AC6B80" w:rsidP="0094641D">
      <w:pPr>
        <w:ind w:left="720"/>
        <w:rPr>
          <w:noProof/>
          <w:lang w:val="en-GB" w:eastAsia="zh-CN"/>
        </w:rPr>
      </w:pPr>
      <w:r>
        <w:rPr>
          <w:noProof/>
        </w:rPr>
        <w:drawing>
          <wp:inline distT="0" distB="0" distL="0" distR="0" wp14:anchorId="7E25D078" wp14:editId="05F496C1">
            <wp:extent cx="4844305" cy="247985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910081" cy="2513524"/>
                    </a:xfrm>
                    <a:prstGeom prst="rect">
                      <a:avLst/>
                    </a:prstGeom>
                  </pic:spPr>
                </pic:pic>
              </a:graphicData>
            </a:graphic>
          </wp:inline>
        </w:drawing>
      </w:r>
    </w:p>
    <w:p w14:paraId="52D9D336" w14:textId="73CCCCFB" w:rsidR="00EF6D3B" w:rsidRPr="00C647B4" w:rsidRDefault="00AC6B80" w:rsidP="0094641D">
      <w:pPr>
        <w:ind w:left="720"/>
        <w:rPr>
          <w:noProof/>
          <w:lang w:val="en-GB" w:eastAsia="zh-CN"/>
        </w:rPr>
      </w:pPr>
      <w:r>
        <w:rPr>
          <w:noProof/>
        </w:rPr>
        <w:lastRenderedPageBreak/>
        <w:drawing>
          <wp:inline distT="0" distB="0" distL="0" distR="0" wp14:anchorId="12E0A349" wp14:editId="7E706982">
            <wp:extent cx="4810366" cy="3928262"/>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34128" cy="3947667"/>
                    </a:xfrm>
                    <a:prstGeom prst="rect">
                      <a:avLst/>
                    </a:prstGeom>
                  </pic:spPr>
                </pic:pic>
              </a:graphicData>
            </a:graphic>
          </wp:inline>
        </w:drawing>
      </w:r>
    </w:p>
    <w:p w14:paraId="5AC8D598" w14:textId="64A0C285" w:rsidR="00EF6D3B" w:rsidRPr="00C647B4" w:rsidRDefault="00BF621B" w:rsidP="0094641D">
      <w:pPr>
        <w:ind w:left="720"/>
        <w:rPr>
          <w:lang w:val="en-GB" w:eastAsia="zh-CN"/>
        </w:rPr>
      </w:pPr>
      <w:r>
        <w:rPr>
          <w:noProof/>
        </w:rPr>
        <w:drawing>
          <wp:inline distT="0" distB="0" distL="0" distR="0" wp14:anchorId="065358A3" wp14:editId="0E9C8E52">
            <wp:extent cx="4810125" cy="84305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953633" cy="868204"/>
                    </a:xfrm>
                    <a:prstGeom prst="rect">
                      <a:avLst/>
                    </a:prstGeom>
                  </pic:spPr>
                </pic:pic>
              </a:graphicData>
            </a:graphic>
          </wp:inline>
        </w:drawing>
      </w:r>
    </w:p>
    <w:p w14:paraId="32C2FB59" w14:textId="51A56ED8" w:rsidR="00EF6D3B" w:rsidRPr="00C647B4" w:rsidRDefault="00BF621B" w:rsidP="0094641D">
      <w:pPr>
        <w:ind w:left="720"/>
        <w:rPr>
          <w:lang w:val="en-GB" w:eastAsia="zh-CN"/>
        </w:rPr>
      </w:pPr>
      <w:r>
        <w:rPr>
          <w:noProof/>
        </w:rPr>
        <w:drawing>
          <wp:inline distT="0" distB="0" distL="0" distR="0" wp14:anchorId="529A37D3" wp14:editId="0C1A0E30">
            <wp:extent cx="4834871" cy="2860244"/>
            <wp:effectExtent l="0" t="0" r="444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95870" cy="2896330"/>
                    </a:xfrm>
                    <a:prstGeom prst="rect">
                      <a:avLst/>
                    </a:prstGeom>
                  </pic:spPr>
                </pic:pic>
              </a:graphicData>
            </a:graphic>
          </wp:inline>
        </w:drawing>
      </w:r>
    </w:p>
    <w:p w14:paraId="35A2A539" w14:textId="7F3291F9" w:rsidR="00E77572" w:rsidRPr="000D1F97" w:rsidRDefault="00E77572" w:rsidP="00E77572">
      <w:pPr>
        <w:rPr>
          <w:b/>
          <w:bCs/>
          <w:lang w:val="en-GB" w:eastAsia="zh-CN"/>
        </w:rPr>
      </w:pPr>
      <w:r w:rsidRPr="000D1F97">
        <w:rPr>
          <w:b/>
          <w:bCs/>
          <w:lang w:val="en-GB" w:eastAsia="zh-CN"/>
        </w:rPr>
        <w:t>Observation</w:t>
      </w:r>
      <w:r w:rsidR="000D1F97" w:rsidRPr="000D1F97">
        <w:rPr>
          <w:b/>
          <w:bCs/>
          <w:lang w:val="en-GB" w:eastAsia="zh-CN"/>
        </w:rPr>
        <w:t xml:space="preserve"> </w:t>
      </w:r>
      <w:r w:rsidR="00E27855">
        <w:rPr>
          <w:b/>
          <w:bCs/>
          <w:lang w:val="en-GB" w:eastAsia="zh-CN"/>
        </w:rPr>
        <w:t>1</w:t>
      </w:r>
      <w:r w:rsidR="00FC5199">
        <w:rPr>
          <w:b/>
          <w:bCs/>
          <w:lang w:val="en-GB" w:eastAsia="zh-CN"/>
        </w:rPr>
        <w:t>6</w:t>
      </w:r>
      <w:r w:rsidRPr="000D1F97">
        <w:rPr>
          <w:b/>
          <w:bCs/>
          <w:lang w:val="en-GB" w:eastAsia="zh-CN"/>
        </w:rPr>
        <w:t>: The Radio Regulation</w:t>
      </w:r>
      <w:r w:rsidR="00BD17C0" w:rsidRPr="000D1F97">
        <w:rPr>
          <w:b/>
          <w:bCs/>
          <w:lang w:val="en-GB" w:eastAsia="zh-CN"/>
        </w:rPr>
        <w:t>s</w:t>
      </w:r>
      <w:r w:rsidRPr="000D1F97">
        <w:rPr>
          <w:b/>
          <w:bCs/>
          <w:lang w:val="en-GB" w:eastAsia="zh-CN"/>
        </w:rPr>
        <w:t xml:space="preserve"> ha</w:t>
      </w:r>
      <w:r w:rsidR="00BD17C0" w:rsidRPr="000D1F97">
        <w:rPr>
          <w:b/>
          <w:bCs/>
          <w:lang w:val="en-GB" w:eastAsia="zh-CN"/>
        </w:rPr>
        <w:t>ve</w:t>
      </w:r>
      <w:r w:rsidRPr="000D1F97">
        <w:rPr>
          <w:b/>
          <w:bCs/>
          <w:lang w:val="en-GB" w:eastAsia="zh-CN"/>
        </w:rPr>
        <w:t xml:space="preserve"> allocated mobile satellite service for the 39.5-40.5 GHz range of the suggested part of Q/V-band in downlink for NTN. </w:t>
      </w:r>
    </w:p>
    <w:p w14:paraId="469CFC26" w14:textId="3DA693BE" w:rsidR="00EF6D3B" w:rsidRPr="00C647B4" w:rsidRDefault="00BB1B14" w:rsidP="0094641D">
      <w:pPr>
        <w:ind w:left="720"/>
        <w:rPr>
          <w:lang w:val="en-GB" w:eastAsia="zh-CN"/>
        </w:rPr>
      </w:pPr>
      <w:r>
        <w:rPr>
          <w:noProof/>
        </w:rPr>
        <w:drawing>
          <wp:inline distT="0" distB="0" distL="0" distR="0" wp14:anchorId="3A7EB2AC" wp14:editId="133C15E4">
            <wp:extent cx="4804862" cy="76809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77275" cy="779672"/>
                    </a:xfrm>
                    <a:prstGeom prst="rect">
                      <a:avLst/>
                    </a:prstGeom>
                  </pic:spPr>
                </pic:pic>
              </a:graphicData>
            </a:graphic>
          </wp:inline>
        </w:drawing>
      </w:r>
    </w:p>
    <w:p w14:paraId="451265FD" w14:textId="2319E1B1" w:rsidR="00EF6D3B" w:rsidRPr="00C647B4" w:rsidRDefault="00BB1B14" w:rsidP="0094641D">
      <w:pPr>
        <w:ind w:left="720"/>
        <w:rPr>
          <w:noProof/>
          <w:lang w:val="en-GB" w:eastAsia="zh-CN"/>
        </w:rPr>
      </w:pPr>
      <w:r>
        <w:rPr>
          <w:noProof/>
        </w:rPr>
        <w:lastRenderedPageBreak/>
        <w:drawing>
          <wp:inline distT="0" distB="0" distL="0" distR="0" wp14:anchorId="32F412BA" wp14:editId="31851DDE">
            <wp:extent cx="4762500" cy="609252"/>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36014" cy="618656"/>
                    </a:xfrm>
                    <a:prstGeom prst="rect">
                      <a:avLst/>
                    </a:prstGeom>
                  </pic:spPr>
                </pic:pic>
              </a:graphicData>
            </a:graphic>
          </wp:inline>
        </w:drawing>
      </w:r>
    </w:p>
    <w:p w14:paraId="6D48E33F" w14:textId="71F65F8A" w:rsidR="00EF6D3B" w:rsidRPr="00C647B4" w:rsidRDefault="00BB1B14" w:rsidP="0094641D">
      <w:pPr>
        <w:ind w:left="720"/>
        <w:rPr>
          <w:lang w:val="en-GB" w:eastAsia="zh-CN"/>
        </w:rPr>
      </w:pPr>
      <w:r>
        <w:rPr>
          <w:noProof/>
        </w:rPr>
        <w:drawing>
          <wp:inline distT="0" distB="0" distL="0" distR="0" wp14:anchorId="13BC3084" wp14:editId="6AF53E6C">
            <wp:extent cx="4762500" cy="850636"/>
            <wp:effectExtent l="0" t="0" r="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91912" cy="855889"/>
                    </a:xfrm>
                    <a:prstGeom prst="rect">
                      <a:avLst/>
                    </a:prstGeom>
                  </pic:spPr>
                </pic:pic>
              </a:graphicData>
            </a:graphic>
          </wp:inline>
        </w:drawing>
      </w:r>
    </w:p>
    <w:p w14:paraId="0ECFCF74" w14:textId="3612D8FB" w:rsidR="00EF6D3B" w:rsidRPr="00C647B4" w:rsidRDefault="00BB1B14" w:rsidP="0094641D">
      <w:pPr>
        <w:ind w:left="720"/>
        <w:rPr>
          <w:noProof/>
          <w:lang w:val="en-GB" w:eastAsia="zh-CN"/>
        </w:rPr>
      </w:pPr>
      <w:r>
        <w:rPr>
          <w:noProof/>
        </w:rPr>
        <w:drawing>
          <wp:inline distT="0" distB="0" distL="0" distR="0" wp14:anchorId="0C1AF505" wp14:editId="3248047E">
            <wp:extent cx="4762500" cy="281212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96721" cy="2832326"/>
                    </a:xfrm>
                    <a:prstGeom prst="rect">
                      <a:avLst/>
                    </a:prstGeom>
                  </pic:spPr>
                </pic:pic>
              </a:graphicData>
            </a:graphic>
          </wp:inline>
        </w:drawing>
      </w:r>
    </w:p>
    <w:p w14:paraId="38857946" w14:textId="179393F2" w:rsidR="00B77178" w:rsidRPr="00C647B4" w:rsidRDefault="00BB1B14" w:rsidP="0094641D">
      <w:pPr>
        <w:ind w:left="720"/>
        <w:rPr>
          <w:noProof/>
          <w:lang w:val="en-GB" w:eastAsia="zh-CN"/>
        </w:rPr>
      </w:pPr>
      <w:r>
        <w:rPr>
          <w:noProof/>
        </w:rPr>
        <w:drawing>
          <wp:inline distT="0" distB="0" distL="0" distR="0" wp14:anchorId="139F6955" wp14:editId="2D544EF5">
            <wp:extent cx="4762500" cy="106933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99808" cy="1077707"/>
                    </a:xfrm>
                    <a:prstGeom prst="rect">
                      <a:avLst/>
                    </a:prstGeom>
                  </pic:spPr>
                </pic:pic>
              </a:graphicData>
            </a:graphic>
          </wp:inline>
        </w:drawing>
      </w:r>
    </w:p>
    <w:p w14:paraId="353D2678" w14:textId="54453BDA" w:rsidR="00E77572" w:rsidRDefault="00E77572" w:rsidP="00A60355">
      <w:pPr>
        <w:rPr>
          <w:b/>
          <w:bCs/>
          <w:lang w:val="en-GB" w:eastAsia="zh-CN"/>
        </w:rPr>
      </w:pPr>
      <w:r w:rsidRPr="000D1F97">
        <w:rPr>
          <w:b/>
          <w:bCs/>
          <w:lang w:val="en-GB" w:eastAsia="zh-CN"/>
        </w:rPr>
        <w:t>Observation</w:t>
      </w:r>
      <w:r w:rsidR="000D1F97" w:rsidRPr="000D1F97">
        <w:rPr>
          <w:b/>
          <w:bCs/>
          <w:lang w:val="en-GB" w:eastAsia="zh-CN"/>
        </w:rPr>
        <w:t xml:space="preserve"> </w:t>
      </w:r>
      <w:r w:rsidR="00E27855">
        <w:rPr>
          <w:b/>
          <w:bCs/>
          <w:lang w:val="en-GB" w:eastAsia="zh-CN"/>
        </w:rPr>
        <w:t>1</w:t>
      </w:r>
      <w:r w:rsidR="00FC5199">
        <w:rPr>
          <w:b/>
          <w:bCs/>
          <w:lang w:val="en-GB" w:eastAsia="zh-CN"/>
        </w:rPr>
        <w:t>7</w:t>
      </w:r>
      <w:r w:rsidRPr="000D1F97">
        <w:rPr>
          <w:b/>
          <w:bCs/>
          <w:lang w:val="en-GB" w:eastAsia="zh-CN"/>
        </w:rPr>
        <w:t>: The Radio Regulation</w:t>
      </w:r>
      <w:r w:rsidR="00BD17C0" w:rsidRPr="000D1F97">
        <w:rPr>
          <w:b/>
          <w:bCs/>
          <w:lang w:val="en-GB" w:eastAsia="zh-CN"/>
        </w:rPr>
        <w:t>s</w:t>
      </w:r>
      <w:r w:rsidRPr="000D1F97">
        <w:rPr>
          <w:b/>
          <w:bCs/>
          <w:lang w:val="en-GB" w:eastAsia="zh-CN"/>
        </w:rPr>
        <w:t xml:space="preserve"> ha</w:t>
      </w:r>
      <w:r w:rsidR="00BD17C0" w:rsidRPr="000D1F97">
        <w:rPr>
          <w:b/>
          <w:bCs/>
          <w:lang w:val="en-GB" w:eastAsia="zh-CN"/>
        </w:rPr>
        <w:t>ve</w:t>
      </w:r>
      <w:r w:rsidRPr="000D1F97">
        <w:rPr>
          <w:b/>
          <w:bCs/>
          <w:lang w:val="en-GB" w:eastAsia="zh-CN"/>
        </w:rPr>
        <w:t xml:space="preserve"> allocated mobile satellite as </w:t>
      </w:r>
      <w:r w:rsidR="004566F5" w:rsidRPr="000D1F97">
        <w:rPr>
          <w:b/>
          <w:bCs/>
          <w:lang w:val="en-GB" w:eastAsia="zh-CN"/>
        </w:rPr>
        <w:t>secondary</w:t>
      </w:r>
      <w:r w:rsidRPr="000D1F97">
        <w:rPr>
          <w:b/>
          <w:bCs/>
          <w:lang w:val="en-GB" w:eastAsia="zh-CN"/>
        </w:rPr>
        <w:t xml:space="preserve"> service for the 50.4-51.4 GHz range of the suggested part of Q/V-band in downlink for NTN.</w:t>
      </w:r>
    </w:p>
    <w:p w14:paraId="23675B8A" w14:textId="5E02A5B8" w:rsidR="00CC6624" w:rsidRDefault="00CC6624" w:rsidP="00CC6624">
      <w:pPr>
        <w:pStyle w:val="Heading3"/>
        <w:rPr>
          <w:lang w:eastAsia="zh-CN"/>
        </w:rPr>
      </w:pPr>
      <w:r>
        <w:rPr>
          <w:lang w:eastAsia="zh-CN"/>
        </w:rPr>
        <w:t>HIBS considerations</w:t>
      </w:r>
    </w:p>
    <w:p w14:paraId="269C730A" w14:textId="5EF7D895" w:rsidR="00CC6624" w:rsidRDefault="00A93A1A" w:rsidP="00CC6624">
      <w:pPr>
        <w:rPr>
          <w:lang w:val="en-GB" w:eastAsia="zh-CN"/>
        </w:rPr>
      </w:pPr>
      <w:r>
        <w:rPr>
          <w:lang w:val="en-GB" w:eastAsia="zh-CN"/>
        </w:rPr>
        <w:t>Radio Regulations (</w:t>
      </w:r>
      <w:r w:rsidR="004573C5">
        <w:rPr>
          <w:lang w:val="en-GB" w:eastAsia="zh-CN"/>
        </w:rPr>
        <w:t xml:space="preserve">No </w:t>
      </w:r>
      <w:r>
        <w:rPr>
          <w:lang w:val="en-GB" w:eastAsia="zh-CN"/>
        </w:rPr>
        <w:t xml:space="preserve">5.388A) </w:t>
      </w:r>
      <w:r w:rsidR="004573C5">
        <w:rPr>
          <w:lang w:val="en-GB" w:eastAsia="zh-CN"/>
        </w:rPr>
        <w:t>include</w:t>
      </w:r>
      <w:r>
        <w:rPr>
          <w:lang w:val="en-GB" w:eastAsia="zh-CN"/>
        </w:rPr>
        <w:t xml:space="preserve"> HIBS in the following frequency ranges:</w:t>
      </w:r>
    </w:p>
    <w:p w14:paraId="218F0805" w14:textId="6A94AFF7" w:rsidR="00A93A1A" w:rsidRDefault="00A93A1A" w:rsidP="00A93A1A">
      <w:pPr>
        <w:pStyle w:val="ListParagraph"/>
        <w:numPr>
          <w:ilvl w:val="0"/>
          <w:numId w:val="36"/>
        </w:numPr>
        <w:rPr>
          <w:lang w:val="en-GB" w:eastAsia="zh-CN"/>
        </w:rPr>
      </w:pPr>
      <w:r>
        <w:rPr>
          <w:lang w:val="en-GB" w:eastAsia="zh-CN"/>
        </w:rPr>
        <w:t>1 885-1 980 MHz, 2 010-2 025 MHz and 2 110-2 170 MHz in Regions 1 and 3.</w:t>
      </w:r>
    </w:p>
    <w:p w14:paraId="25EF23A0" w14:textId="327F0B07" w:rsidR="00A93A1A" w:rsidRDefault="00A93A1A" w:rsidP="00A93A1A">
      <w:pPr>
        <w:pStyle w:val="ListParagraph"/>
        <w:numPr>
          <w:ilvl w:val="0"/>
          <w:numId w:val="36"/>
        </w:numPr>
        <w:rPr>
          <w:lang w:val="en-GB" w:eastAsia="zh-CN"/>
        </w:rPr>
      </w:pPr>
      <w:r>
        <w:rPr>
          <w:lang w:val="en-GB" w:eastAsia="zh-CN"/>
        </w:rPr>
        <w:t>1 885-1 980 MHz  and 2 110-2 160 MHz in Region 2.</w:t>
      </w:r>
    </w:p>
    <w:p w14:paraId="4ED6D8B8" w14:textId="6DC81EC4" w:rsidR="00A93A1A" w:rsidRDefault="00A93A1A" w:rsidP="00A93A1A">
      <w:pPr>
        <w:rPr>
          <w:lang w:val="en-GB" w:eastAsia="zh-CN"/>
        </w:rPr>
      </w:pPr>
      <w:r>
        <w:rPr>
          <w:lang w:val="en-GB" w:eastAsia="zh-CN"/>
        </w:rPr>
        <w:t xml:space="preserve">Associated technical conditions are stipulate in </w:t>
      </w:r>
      <w:r w:rsidR="004573C5">
        <w:rPr>
          <w:lang w:val="en-GB" w:eastAsia="zh-CN"/>
        </w:rPr>
        <w:t xml:space="preserve">No </w:t>
      </w:r>
      <w:r>
        <w:rPr>
          <w:lang w:val="en-GB" w:eastAsia="zh-CN"/>
        </w:rPr>
        <w:t>5.388N and Resolution 221 (WRC-07).</w:t>
      </w:r>
    </w:p>
    <w:p w14:paraId="1401C550" w14:textId="54CEDD9E" w:rsidR="00A93A1A" w:rsidRDefault="00A93A1A" w:rsidP="00A93A1A">
      <w:pPr>
        <w:rPr>
          <w:lang w:val="en-GB" w:eastAsia="zh-CN"/>
        </w:rPr>
      </w:pPr>
      <w:r>
        <w:rPr>
          <w:lang w:val="en-GB" w:eastAsia="zh-CN"/>
        </w:rPr>
        <w:t xml:space="preserve">In addition, WRC-19 </w:t>
      </w:r>
      <w:r w:rsidR="00111DE0">
        <w:rPr>
          <w:lang w:val="en-GB" w:eastAsia="zh-CN"/>
        </w:rPr>
        <w:t xml:space="preserve">(Resolution 247) </w:t>
      </w:r>
      <w:r>
        <w:rPr>
          <w:lang w:val="en-GB" w:eastAsia="zh-CN"/>
        </w:rPr>
        <w:t>invited ITU-R to study HIBS in the following frequency ranges (to be completed for  WRC-23):</w:t>
      </w:r>
    </w:p>
    <w:p w14:paraId="625F31BA" w14:textId="0CF8D089" w:rsidR="00A93A1A" w:rsidRDefault="00A93A1A" w:rsidP="00A93A1A">
      <w:pPr>
        <w:pStyle w:val="ListParagraph"/>
        <w:numPr>
          <w:ilvl w:val="0"/>
          <w:numId w:val="36"/>
        </w:numPr>
        <w:rPr>
          <w:lang w:val="en-GB" w:eastAsia="zh-CN"/>
        </w:rPr>
      </w:pPr>
      <w:r>
        <w:rPr>
          <w:lang w:val="en-GB" w:eastAsia="zh-CN"/>
        </w:rPr>
        <w:t>694-960 MHz.</w:t>
      </w:r>
    </w:p>
    <w:p w14:paraId="4C2435EB" w14:textId="77777777" w:rsidR="00A93A1A" w:rsidRPr="0035262E" w:rsidRDefault="00A93A1A" w:rsidP="00A93A1A">
      <w:pPr>
        <w:pStyle w:val="ListParagraph"/>
        <w:numPr>
          <w:ilvl w:val="0"/>
          <w:numId w:val="36"/>
        </w:numPr>
        <w:rPr>
          <w:lang w:val="en-GB" w:eastAsia="zh-CN"/>
        </w:rPr>
      </w:pPr>
      <w:r>
        <w:rPr>
          <w:lang w:val="en-GB" w:eastAsia="zh-CN"/>
        </w:rPr>
        <w:t>1 710-1 885 MHz (</w:t>
      </w:r>
      <w:r>
        <w:t>1 710-1 815 MHz to be used for uplink only in Region 3).</w:t>
      </w:r>
    </w:p>
    <w:p w14:paraId="4064D6C9" w14:textId="111DAF5E" w:rsidR="00A93A1A" w:rsidRPr="004573C5" w:rsidRDefault="00A93A1A" w:rsidP="00A93A1A">
      <w:pPr>
        <w:pStyle w:val="ListParagraph"/>
        <w:numPr>
          <w:ilvl w:val="0"/>
          <w:numId w:val="36"/>
        </w:numPr>
        <w:rPr>
          <w:lang w:val="en-GB" w:eastAsia="zh-CN"/>
        </w:rPr>
      </w:pPr>
      <w:r>
        <w:t>2 500-2 690 MHz (2 500-2 535 MHz to be used for uplink only in Region 3, except 2 655-2 690 MHz in Region 3)</w:t>
      </w:r>
      <w:r w:rsidR="00111DE0">
        <w:t>.</w:t>
      </w:r>
    </w:p>
    <w:p w14:paraId="2F123D7A" w14:textId="77777777" w:rsidR="004573C5" w:rsidRPr="004573C5" w:rsidRDefault="004573C5" w:rsidP="004573C5">
      <w:pPr>
        <w:rPr>
          <w:lang w:val="en-GB" w:eastAsia="zh-CN"/>
        </w:rPr>
      </w:pPr>
      <w:r w:rsidRPr="004573C5">
        <w:rPr>
          <w:lang w:val="en-GB" w:eastAsia="zh-CN"/>
        </w:rPr>
        <w:lastRenderedPageBreak/>
        <w:t>ITU-R WP 5D has been tasked to do the technical work, including co-existence with other services in the band. These will be the basis for decisions taken at WRC-23</w:t>
      </w:r>
    </w:p>
    <w:p w14:paraId="3ADD51C3" w14:textId="77777777" w:rsidR="004573C5" w:rsidRPr="004573C5" w:rsidRDefault="004573C5" w:rsidP="004573C5">
      <w:pPr>
        <w:rPr>
          <w:lang w:val="en-GB" w:eastAsia="zh-CN"/>
        </w:rPr>
      </w:pPr>
    </w:p>
    <w:p w14:paraId="6B37A801" w14:textId="7F756CC8" w:rsidR="00111DE0" w:rsidRPr="0035262E" w:rsidRDefault="00111DE0" w:rsidP="00111DE0">
      <w:pPr>
        <w:rPr>
          <w:b/>
          <w:bCs/>
          <w:lang w:val="en-GB" w:eastAsia="zh-CN"/>
        </w:rPr>
      </w:pPr>
      <w:r w:rsidRPr="0035262E">
        <w:rPr>
          <w:b/>
          <w:bCs/>
          <w:lang w:val="en-GB" w:eastAsia="zh-CN"/>
        </w:rPr>
        <w:t>Observation</w:t>
      </w:r>
      <w:r w:rsidR="00E27855">
        <w:rPr>
          <w:b/>
          <w:bCs/>
          <w:lang w:val="en-GB" w:eastAsia="zh-CN"/>
        </w:rPr>
        <w:t xml:space="preserve"> 1</w:t>
      </w:r>
      <w:r w:rsidR="00FC5199">
        <w:rPr>
          <w:b/>
          <w:bCs/>
          <w:lang w:val="en-GB" w:eastAsia="zh-CN"/>
        </w:rPr>
        <w:t>8</w:t>
      </w:r>
      <w:r w:rsidRPr="0035262E">
        <w:rPr>
          <w:b/>
          <w:bCs/>
          <w:lang w:val="en-GB" w:eastAsia="zh-CN"/>
        </w:rPr>
        <w:t xml:space="preserve">: The Radio Regulations </w:t>
      </w:r>
      <w:r w:rsidR="004573C5">
        <w:rPr>
          <w:b/>
          <w:bCs/>
          <w:lang w:val="en-GB" w:eastAsia="zh-CN"/>
        </w:rPr>
        <w:t>include</w:t>
      </w:r>
      <w:r w:rsidRPr="0035262E">
        <w:rPr>
          <w:b/>
          <w:bCs/>
          <w:lang w:val="en-GB" w:eastAsia="zh-CN"/>
        </w:rPr>
        <w:t xml:space="preserve"> HIBS usage in the 2 GHz, further frequency bands below 2.7 GHz will be studied for WRC-23.</w:t>
      </w:r>
      <w:r w:rsidR="004573C5" w:rsidRPr="004573C5">
        <w:rPr>
          <w:b/>
          <w:bCs/>
          <w:lang w:val="en-GB" w:eastAsia="zh-CN"/>
        </w:rPr>
        <w:t xml:space="preserve"> </w:t>
      </w:r>
      <w:r w:rsidR="004573C5">
        <w:rPr>
          <w:b/>
          <w:bCs/>
          <w:lang w:val="en-GB" w:eastAsia="zh-CN"/>
        </w:rPr>
        <w:t xml:space="preserve">Decision on </w:t>
      </w:r>
      <w:r w:rsidR="007E2951">
        <w:rPr>
          <w:b/>
          <w:bCs/>
          <w:lang w:val="en-GB" w:eastAsia="zh-CN"/>
        </w:rPr>
        <w:t>introducing</w:t>
      </w:r>
      <w:r w:rsidR="004573C5">
        <w:rPr>
          <w:b/>
          <w:bCs/>
          <w:lang w:val="en-GB" w:eastAsia="zh-CN"/>
        </w:rPr>
        <w:t xml:space="preserve"> HIBS will be taken at WRC-23.</w:t>
      </w:r>
    </w:p>
    <w:p w14:paraId="48CBDE90" w14:textId="77777777" w:rsidR="00744830" w:rsidRPr="00C647B4" w:rsidRDefault="00744830" w:rsidP="00CC08B6">
      <w:pPr>
        <w:pStyle w:val="Heading1"/>
        <w:rPr>
          <w:rFonts w:eastAsia="Calibri"/>
          <w:lang w:eastAsia="zh-CN"/>
        </w:rPr>
      </w:pPr>
      <w:r w:rsidRPr="00C647B4">
        <w:rPr>
          <w:rFonts w:eastAsia="Calibri"/>
          <w:lang w:eastAsia="zh-CN"/>
        </w:rPr>
        <w:t>Conclusion</w:t>
      </w:r>
    </w:p>
    <w:p w14:paraId="1729E29C" w14:textId="01EB0A5C" w:rsidR="0021007D" w:rsidRPr="00DB3B69" w:rsidRDefault="00744830" w:rsidP="00744830">
      <w:pPr>
        <w:spacing w:after="120"/>
        <w:jc w:val="both"/>
        <w:rPr>
          <w:lang w:val="en-US" w:eastAsia="zh-CN"/>
        </w:rPr>
      </w:pPr>
      <w:r w:rsidRPr="00DB3B69">
        <w:rPr>
          <w:lang w:val="en-US" w:eastAsia="zh-CN"/>
        </w:rPr>
        <w:t>In this contribution,</w:t>
      </w:r>
      <w:r w:rsidR="0021007D" w:rsidRPr="00DB3B69">
        <w:rPr>
          <w:lang w:val="en-US" w:eastAsia="zh-CN"/>
        </w:rPr>
        <w:t xml:space="preserve"> </w:t>
      </w:r>
      <w:r w:rsidR="001A2A6B" w:rsidRPr="00DB3B69">
        <w:rPr>
          <w:lang w:val="en-US" w:eastAsia="zh-CN"/>
        </w:rPr>
        <w:t>based on Radio Regulations, we made following proposal and observations:</w:t>
      </w:r>
    </w:p>
    <w:p w14:paraId="1723BF24" w14:textId="77777777" w:rsidR="00D51308" w:rsidRDefault="00D51308" w:rsidP="00D51308">
      <w:pPr>
        <w:rPr>
          <w:b/>
          <w:bCs/>
          <w:lang w:val="en-US"/>
        </w:rPr>
      </w:pPr>
    </w:p>
    <w:p w14:paraId="02963281" w14:textId="3F566CE3" w:rsidR="00D51308" w:rsidRPr="000A1D38" w:rsidRDefault="00D51308" w:rsidP="00D51308">
      <w:pPr>
        <w:rPr>
          <w:b/>
          <w:bCs/>
          <w:lang w:val="en-US"/>
        </w:rPr>
      </w:pPr>
      <w:r w:rsidRPr="000A1D38">
        <w:rPr>
          <w:b/>
          <w:bCs/>
          <w:lang w:val="en-US"/>
        </w:rPr>
        <w:t>Observation</w:t>
      </w:r>
      <w:r w:rsidR="0098203C">
        <w:rPr>
          <w:b/>
          <w:bCs/>
          <w:lang w:val="en-US"/>
        </w:rPr>
        <w:t xml:space="preserve"> </w:t>
      </w:r>
      <w:r w:rsidR="00B954CF">
        <w:rPr>
          <w:b/>
          <w:bCs/>
          <w:lang w:val="en-US"/>
        </w:rPr>
        <w:t>1</w:t>
      </w:r>
      <w:r w:rsidRPr="000A1D38">
        <w:rPr>
          <w:b/>
          <w:bCs/>
          <w:lang w:val="en-US"/>
        </w:rPr>
        <w:t>: A NTN BS might be considered as a “Relay node” or “Remote Radio Head” unit.</w:t>
      </w:r>
    </w:p>
    <w:p w14:paraId="571C2946" w14:textId="719C223E" w:rsidR="00D51308" w:rsidRPr="000A1D38" w:rsidRDefault="00D51308" w:rsidP="00D51308">
      <w:pPr>
        <w:rPr>
          <w:b/>
          <w:bCs/>
          <w:lang w:val="en-US"/>
        </w:rPr>
      </w:pPr>
      <w:r w:rsidRPr="000A1D38">
        <w:rPr>
          <w:b/>
          <w:bCs/>
          <w:lang w:val="en-US"/>
        </w:rPr>
        <w:t>Observation</w:t>
      </w:r>
      <w:r w:rsidR="0098203C">
        <w:rPr>
          <w:b/>
          <w:bCs/>
          <w:lang w:val="en-US"/>
        </w:rPr>
        <w:t xml:space="preserve"> </w:t>
      </w:r>
      <w:r w:rsidR="00B954CF">
        <w:rPr>
          <w:b/>
          <w:bCs/>
          <w:lang w:val="en-US"/>
        </w:rPr>
        <w:t>2</w:t>
      </w:r>
      <w:r w:rsidRPr="000A1D38">
        <w:rPr>
          <w:b/>
          <w:bCs/>
          <w:lang w:val="en-US"/>
        </w:rPr>
        <w:t>: A NTN UE operating in FR1 might be considered as NR FR1 UE.</w:t>
      </w:r>
    </w:p>
    <w:p w14:paraId="6E6834ED" w14:textId="3287D6F9" w:rsidR="00D51308" w:rsidRDefault="00D51308" w:rsidP="00D51308">
      <w:pPr>
        <w:rPr>
          <w:b/>
          <w:bCs/>
          <w:lang w:val="en-US"/>
        </w:rPr>
      </w:pPr>
      <w:r w:rsidRPr="000A1D38">
        <w:rPr>
          <w:b/>
          <w:bCs/>
          <w:lang w:val="en-US"/>
        </w:rPr>
        <w:t>Observation</w:t>
      </w:r>
      <w:r w:rsidR="0098203C">
        <w:rPr>
          <w:b/>
          <w:bCs/>
          <w:lang w:val="en-US"/>
        </w:rPr>
        <w:t xml:space="preserve"> </w:t>
      </w:r>
      <w:r w:rsidR="00B954CF">
        <w:rPr>
          <w:b/>
          <w:bCs/>
          <w:lang w:val="en-US"/>
        </w:rPr>
        <w:t>3</w:t>
      </w:r>
      <w:r w:rsidRPr="000A1D38">
        <w:rPr>
          <w:b/>
          <w:bCs/>
          <w:lang w:val="en-US"/>
        </w:rPr>
        <w:t xml:space="preserve">: A NTN UE operating in FR2 might be considered as a relay </w:t>
      </w:r>
      <w:r w:rsidR="003D2496">
        <w:rPr>
          <w:b/>
          <w:bCs/>
          <w:lang w:val="en-US"/>
        </w:rPr>
        <w:t>UE</w:t>
      </w:r>
      <w:r w:rsidRPr="000A1D38">
        <w:rPr>
          <w:b/>
          <w:bCs/>
          <w:lang w:val="en-US"/>
        </w:rPr>
        <w:t xml:space="preserve">, but </w:t>
      </w:r>
      <w:r w:rsidR="00B954CF">
        <w:rPr>
          <w:b/>
          <w:bCs/>
          <w:lang w:val="en-US"/>
        </w:rPr>
        <w:t xml:space="preserve">most likely </w:t>
      </w:r>
      <w:r w:rsidRPr="000A1D38">
        <w:rPr>
          <w:b/>
          <w:bCs/>
          <w:lang w:val="en-US"/>
        </w:rPr>
        <w:t>not a NR FR2 UE.</w:t>
      </w:r>
    </w:p>
    <w:p w14:paraId="05F3DACB" w14:textId="3C571725" w:rsidR="00FC5199" w:rsidRPr="000A1D38" w:rsidRDefault="00FC5199" w:rsidP="00D51308">
      <w:pPr>
        <w:rPr>
          <w:b/>
          <w:bCs/>
          <w:lang w:val="en-US"/>
        </w:rPr>
      </w:pPr>
      <w:r w:rsidRPr="00FC5199">
        <w:rPr>
          <w:b/>
          <w:bCs/>
          <w:lang w:val="en-US"/>
        </w:rPr>
        <w:t>Observation</w:t>
      </w:r>
      <w:r>
        <w:rPr>
          <w:b/>
          <w:bCs/>
          <w:lang w:val="en-US"/>
        </w:rPr>
        <w:t xml:space="preserve"> 4</w:t>
      </w:r>
      <w:r w:rsidRPr="00FC5199">
        <w:rPr>
          <w:b/>
          <w:bCs/>
          <w:lang w:val="en-US"/>
        </w:rPr>
        <w:t>: According to the RR definitions, HAPS vehicles fly between 20-50 km</w:t>
      </w:r>
      <w:r>
        <w:rPr>
          <w:b/>
          <w:bCs/>
          <w:lang w:val="en-US"/>
        </w:rPr>
        <w:t>.</w:t>
      </w:r>
    </w:p>
    <w:p w14:paraId="306B7C9D" w14:textId="182AA287" w:rsidR="00B954CF" w:rsidRPr="005E6A35" w:rsidRDefault="00B954CF" w:rsidP="00B954CF">
      <w:pPr>
        <w:pStyle w:val="Heading2"/>
        <w:numPr>
          <w:ilvl w:val="0"/>
          <w:numId w:val="0"/>
        </w:numPr>
        <w:rPr>
          <w:rFonts w:eastAsiaTheme="minorHAnsi"/>
          <w:sz w:val="20"/>
          <w:lang w:val="en-US"/>
        </w:rPr>
      </w:pPr>
      <w:r w:rsidRPr="00653977">
        <w:rPr>
          <w:rFonts w:eastAsiaTheme="minorHAnsi"/>
          <w:b/>
          <w:bCs/>
          <w:sz w:val="20"/>
          <w:lang w:val="en-US"/>
        </w:rPr>
        <w:t>Proposal</w:t>
      </w:r>
      <w:r w:rsidR="0098203C">
        <w:rPr>
          <w:rFonts w:eastAsiaTheme="minorHAnsi"/>
          <w:b/>
          <w:bCs/>
          <w:sz w:val="20"/>
          <w:lang w:val="en-US"/>
        </w:rPr>
        <w:t xml:space="preserve"> </w:t>
      </w:r>
      <w:r>
        <w:rPr>
          <w:rFonts w:eastAsiaTheme="minorHAnsi"/>
          <w:b/>
          <w:bCs/>
          <w:sz w:val="20"/>
          <w:lang w:val="en-US"/>
        </w:rPr>
        <w:t>1</w:t>
      </w:r>
      <w:r w:rsidRPr="00653977">
        <w:rPr>
          <w:rFonts w:eastAsiaTheme="minorHAnsi"/>
          <w:b/>
          <w:bCs/>
          <w:sz w:val="20"/>
          <w:lang w:val="en-US"/>
        </w:rPr>
        <w:t>: Only HIBS are in the scope of NTN. The NTN WI shall be updated to clarify this, replacing “HAPS”</w:t>
      </w:r>
      <w:r>
        <w:rPr>
          <w:rFonts w:eastAsiaTheme="minorHAnsi"/>
          <w:b/>
          <w:bCs/>
          <w:sz w:val="20"/>
          <w:lang w:val="en-US"/>
        </w:rPr>
        <w:t xml:space="preserve"> </w:t>
      </w:r>
      <w:r w:rsidRPr="00653977">
        <w:rPr>
          <w:rFonts w:eastAsiaTheme="minorHAnsi"/>
          <w:b/>
          <w:bCs/>
          <w:sz w:val="20"/>
          <w:lang w:val="en-US"/>
        </w:rPr>
        <w:t>with “HIBS”.</w:t>
      </w:r>
    </w:p>
    <w:p w14:paraId="398D7389" w14:textId="77777777" w:rsidR="00D51308" w:rsidRDefault="00D51308" w:rsidP="00AD204D">
      <w:pPr>
        <w:spacing w:after="80"/>
        <w:rPr>
          <w:b/>
          <w:bCs/>
          <w:lang w:val="en-US"/>
        </w:rPr>
      </w:pPr>
    </w:p>
    <w:p w14:paraId="30DFC9DE" w14:textId="36A9E49E" w:rsidR="00F6231E" w:rsidRPr="00F135C8" w:rsidRDefault="001A2A6B" w:rsidP="00AD204D">
      <w:pPr>
        <w:spacing w:after="80"/>
        <w:rPr>
          <w:b/>
          <w:bCs/>
          <w:lang w:val="en-US"/>
        </w:rPr>
      </w:pPr>
      <w:r w:rsidRPr="00904206">
        <w:rPr>
          <w:b/>
          <w:bCs/>
          <w:lang w:val="en-US"/>
        </w:rPr>
        <w:t>Proposal</w:t>
      </w:r>
      <w:r w:rsidR="0098203C">
        <w:rPr>
          <w:b/>
          <w:bCs/>
          <w:lang w:val="en-US"/>
        </w:rPr>
        <w:t xml:space="preserve"> </w:t>
      </w:r>
      <w:r w:rsidR="00B954CF">
        <w:rPr>
          <w:b/>
          <w:bCs/>
          <w:lang w:val="en-US"/>
        </w:rPr>
        <w:t>2</w:t>
      </w:r>
      <w:r w:rsidRPr="00904206">
        <w:rPr>
          <w:b/>
          <w:bCs/>
          <w:lang w:val="en-US"/>
        </w:rPr>
        <w:t xml:space="preserve">: The frequency ranges considered for NTN should be spectrum allocated by ITU to the </w:t>
      </w:r>
      <w:r w:rsidRPr="00F135C8">
        <w:rPr>
          <w:b/>
          <w:bCs/>
          <w:i/>
          <w:iCs/>
          <w:lang w:val="en-US"/>
        </w:rPr>
        <w:t>Mobile satellite</w:t>
      </w:r>
      <w:r w:rsidR="00F135C8">
        <w:rPr>
          <w:b/>
          <w:bCs/>
          <w:i/>
          <w:iCs/>
          <w:lang w:val="en-US"/>
        </w:rPr>
        <w:t xml:space="preserve"> as a primary service</w:t>
      </w:r>
      <w:r w:rsidRPr="00F135C8">
        <w:rPr>
          <w:b/>
          <w:bCs/>
          <w:lang w:val="en-US"/>
        </w:rPr>
        <w:t xml:space="preserve">. </w:t>
      </w:r>
    </w:p>
    <w:p w14:paraId="201DD850" w14:textId="77777777" w:rsidR="00F63084" w:rsidRPr="00F63084" w:rsidRDefault="00F63084" w:rsidP="00E27081">
      <w:pPr>
        <w:spacing w:after="80"/>
        <w:rPr>
          <w:b/>
          <w:bCs/>
          <w:lang w:val="en-US"/>
        </w:rPr>
      </w:pPr>
    </w:p>
    <w:p w14:paraId="4A092068" w14:textId="77777777" w:rsidR="00825215" w:rsidRPr="00F135C8" w:rsidRDefault="00825215" w:rsidP="00825215">
      <w:pPr>
        <w:rPr>
          <w:lang w:val="en-US" w:eastAsia="zh-CN"/>
        </w:rPr>
      </w:pPr>
      <w:r w:rsidRPr="00F135C8">
        <w:rPr>
          <w:lang w:val="en-US" w:eastAsia="zh-CN"/>
        </w:rPr>
        <w:t>L-band:</w:t>
      </w:r>
    </w:p>
    <w:p w14:paraId="5A2AC850" w14:textId="003A662E" w:rsidR="00F6231E" w:rsidRPr="000D1F97" w:rsidRDefault="00F6231E" w:rsidP="00F6231E">
      <w:pPr>
        <w:rPr>
          <w:b/>
          <w:bCs/>
          <w:lang w:val="en-GB" w:eastAsia="zh-CN"/>
        </w:rPr>
      </w:pPr>
      <w:r w:rsidRPr="000D1F97">
        <w:rPr>
          <w:b/>
          <w:bCs/>
          <w:lang w:val="en-GB" w:eastAsia="zh-CN"/>
        </w:rPr>
        <w:t xml:space="preserve">Observation </w:t>
      </w:r>
      <w:r w:rsidR="00FC5199">
        <w:rPr>
          <w:b/>
          <w:bCs/>
          <w:lang w:val="en-GB" w:eastAsia="zh-CN"/>
        </w:rPr>
        <w:t>5</w:t>
      </w:r>
      <w:r w:rsidRPr="000D1F97">
        <w:rPr>
          <w:b/>
          <w:bCs/>
          <w:lang w:val="en-GB" w:eastAsia="zh-CN"/>
        </w:rPr>
        <w:t xml:space="preserve">: </w:t>
      </w:r>
      <w:r w:rsidR="00D10328">
        <w:rPr>
          <w:b/>
          <w:bCs/>
          <w:lang w:val="en-GB" w:eastAsia="zh-CN"/>
        </w:rPr>
        <w:t>T</w:t>
      </w:r>
      <w:r w:rsidRPr="000D1F97">
        <w:rPr>
          <w:b/>
          <w:bCs/>
          <w:lang w:val="en-GB" w:eastAsia="zh-CN"/>
        </w:rPr>
        <w:t>he Radio Regulations ha</w:t>
      </w:r>
      <w:r>
        <w:rPr>
          <w:b/>
          <w:bCs/>
          <w:lang w:val="en-GB" w:eastAsia="zh-CN"/>
        </w:rPr>
        <w:t>ve</w:t>
      </w:r>
      <w:r w:rsidRPr="000D1F97">
        <w:rPr>
          <w:b/>
          <w:bCs/>
          <w:lang w:val="en-GB" w:eastAsia="zh-CN"/>
        </w:rPr>
        <w:t xml:space="preserve"> allocated mobile satellite service for the suggested part of L-band for NTN, </w:t>
      </w:r>
      <w:r>
        <w:rPr>
          <w:b/>
          <w:bCs/>
          <w:lang w:val="en-GB" w:eastAsia="zh-CN"/>
        </w:rPr>
        <w:t xml:space="preserve">the mobile service is also allocated in </w:t>
      </w:r>
      <w:r w:rsidRPr="000D1F97">
        <w:rPr>
          <w:b/>
          <w:bCs/>
          <w:lang w:val="en-GB" w:eastAsia="zh-CN"/>
        </w:rPr>
        <w:t>the range</w:t>
      </w:r>
      <w:r>
        <w:rPr>
          <w:b/>
          <w:bCs/>
          <w:lang w:val="en-GB" w:eastAsia="zh-CN"/>
        </w:rPr>
        <w:t>s</w:t>
      </w:r>
      <w:r w:rsidRPr="000D1F97">
        <w:rPr>
          <w:b/>
          <w:bCs/>
          <w:lang w:val="en-GB" w:eastAsia="zh-CN"/>
        </w:rPr>
        <w:t xml:space="preserve"> 1518-1525 MHz (primary service) and 1525-1535 MHz (secondary service). </w:t>
      </w:r>
    </w:p>
    <w:p w14:paraId="60F92DE6" w14:textId="3C88EC87" w:rsidR="001A2A6B" w:rsidRDefault="00F6231E" w:rsidP="001A2A6B">
      <w:pPr>
        <w:rPr>
          <w:b/>
          <w:bCs/>
          <w:lang w:val="en-GB" w:eastAsia="zh-CN"/>
        </w:rPr>
      </w:pPr>
      <w:r w:rsidRPr="000D1F97">
        <w:rPr>
          <w:b/>
          <w:bCs/>
          <w:lang w:val="en-GB" w:eastAsia="zh-CN"/>
        </w:rPr>
        <w:t xml:space="preserve">Observation </w:t>
      </w:r>
      <w:r w:rsidR="00FC5199">
        <w:rPr>
          <w:b/>
          <w:bCs/>
          <w:lang w:val="en-GB" w:eastAsia="zh-CN"/>
        </w:rPr>
        <w:t>6</w:t>
      </w:r>
      <w:r w:rsidRPr="000D1F97">
        <w:rPr>
          <w:b/>
          <w:bCs/>
          <w:lang w:val="en-GB" w:eastAsia="zh-CN"/>
        </w:rPr>
        <w:t xml:space="preserve">: </w:t>
      </w:r>
      <w:r w:rsidR="00D10328">
        <w:rPr>
          <w:b/>
          <w:bCs/>
          <w:lang w:val="en-GB" w:eastAsia="zh-CN"/>
        </w:rPr>
        <w:t>T</w:t>
      </w:r>
      <w:r w:rsidRPr="000D1F97">
        <w:rPr>
          <w:b/>
          <w:bCs/>
          <w:lang w:val="en-GB" w:eastAsia="zh-CN"/>
        </w:rPr>
        <w:t xml:space="preserve">he Radio Regulations have allocated mobile satellite service for the suggested part of L-band for NTN, mobile service </w:t>
      </w:r>
      <w:r>
        <w:rPr>
          <w:b/>
          <w:bCs/>
          <w:lang w:val="en-GB" w:eastAsia="zh-CN"/>
        </w:rPr>
        <w:t>is also allocated in the ranges</w:t>
      </w:r>
      <w:r w:rsidRPr="000D1F97">
        <w:rPr>
          <w:b/>
          <w:bCs/>
          <w:lang w:val="en-GB" w:eastAsia="zh-CN"/>
        </w:rPr>
        <w:t xml:space="preserve"> 1668.4-1675 MHz (primary service) and 1668-1668.4 MHz (secondary service).</w:t>
      </w:r>
    </w:p>
    <w:p w14:paraId="00B2BBAE" w14:textId="7980ED8F" w:rsidR="00824183" w:rsidRPr="000D1F97" w:rsidRDefault="00824183" w:rsidP="00824183">
      <w:pPr>
        <w:rPr>
          <w:b/>
          <w:bCs/>
          <w:lang w:val="en-GB" w:eastAsia="zh-CN"/>
        </w:rPr>
      </w:pPr>
      <w:r>
        <w:rPr>
          <w:b/>
          <w:bCs/>
          <w:lang w:val="en-GB" w:eastAsia="zh-CN"/>
        </w:rPr>
        <w:t xml:space="preserve">Observation </w:t>
      </w:r>
      <w:r w:rsidR="00FC5199">
        <w:rPr>
          <w:b/>
          <w:bCs/>
          <w:lang w:val="en-GB" w:eastAsia="zh-CN"/>
        </w:rPr>
        <w:t>7</w:t>
      </w:r>
      <w:r>
        <w:rPr>
          <w:b/>
          <w:bCs/>
          <w:lang w:val="en-GB" w:eastAsia="zh-CN"/>
        </w:rPr>
        <w:t>: According to past ITU-R discussions on this band for mobile and mobile satellite services, L-band would be used for sensitive mobile satellite service. Further consideration would be needed if NTN would also be using this band.</w:t>
      </w:r>
    </w:p>
    <w:p w14:paraId="26EA2C50" w14:textId="77777777" w:rsidR="00824183" w:rsidRPr="000D1F97" w:rsidRDefault="00824183" w:rsidP="001A2A6B">
      <w:pPr>
        <w:rPr>
          <w:b/>
          <w:bCs/>
          <w:lang w:val="en-GB" w:eastAsia="zh-CN"/>
        </w:rPr>
      </w:pPr>
    </w:p>
    <w:p w14:paraId="6C4CA674" w14:textId="29268F9E" w:rsidR="00825215" w:rsidRPr="00825215" w:rsidRDefault="00825215" w:rsidP="001A2A6B">
      <w:pPr>
        <w:rPr>
          <w:lang w:val="en-GB" w:eastAsia="zh-CN"/>
        </w:rPr>
      </w:pPr>
      <w:r w:rsidRPr="00825215">
        <w:rPr>
          <w:lang w:val="en-GB" w:eastAsia="zh-CN"/>
        </w:rPr>
        <w:t>S-band:</w:t>
      </w:r>
    </w:p>
    <w:p w14:paraId="314912AC" w14:textId="3AE935D3" w:rsidR="001A2A6B" w:rsidRPr="000D1F97" w:rsidRDefault="00F6231E" w:rsidP="001A2A6B">
      <w:pPr>
        <w:rPr>
          <w:b/>
          <w:bCs/>
          <w:lang w:val="en-GB" w:eastAsia="zh-CN"/>
        </w:rPr>
      </w:pPr>
      <w:r w:rsidRPr="000D1F97">
        <w:rPr>
          <w:b/>
          <w:bCs/>
          <w:lang w:val="en-GB" w:eastAsia="zh-CN"/>
        </w:rPr>
        <w:t xml:space="preserve">Observation </w:t>
      </w:r>
      <w:r w:rsidR="00FC5199">
        <w:rPr>
          <w:b/>
          <w:bCs/>
          <w:lang w:val="en-GB" w:eastAsia="zh-CN"/>
        </w:rPr>
        <w:t>8</w:t>
      </w:r>
      <w:r w:rsidRPr="000D1F97">
        <w:rPr>
          <w:b/>
          <w:bCs/>
          <w:lang w:val="en-GB" w:eastAsia="zh-CN"/>
        </w:rPr>
        <w:t xml:space="preserve">: </w:t>
      </w:r>
      <w:r w:rsidR="00D10328">
        <w:rPr>
          <w:b/>
          <w:bCs/>
          <w:lang w:val="en-GB" w:eastAsia="zh-CN"/>
        </w:rPr>
        <w:t>T</w:t>
      </w:r>
      <w:r w:rsidRPr="000D1F97">
        <w:rPr>
          <w:b/>
          <w:bCs/>
          <w:lang w:val="en-GB" w:eastAsia="zh-CN"/>
        </w:rPr>
        <w:t xml:space="preserve">he Radio Regulations have allocated mobile satellite service for the suggested part of S-band for NTN. </w:t>
      </w:r>
      <w:r>
        <w:rPr>
          <w:b/>
          <w:bCs/>
          <w:lang w:val="en-GB" w:eastAsia="zh-CN"/>
        </w:rPr>
        <w:t xml:space="preserve">These ranges are also allocated to mobile. </w:t>
      </w:r>
      <w:r w:rsidRPr="000D1F97">
        <w:rPr>
          <w:b/>
          <w:bCs/>
          <w:lang w:val="en-GB" w:eastAsia="zh-CN"/>
        </w:rPr>
        <w:t xml:space="preserve">The proposed frequency ranges </w:t>
      </w:r>
      <w:r w:rsidR="00252144">
        <w:rPr>
          <w:b/>
          <w:bCs/>
          <w:lang w:val="en-GB" w:eastAsia="zh-CN"/>
        </w:rPr>
        <w:t>might</w:t>
      </w:r>
      <w:r w:rsidRPr="000D1F97">
        <w:rPr>
          <w:b/>
          <w:bCs/>
          <w:lang w:val="en-GB" w:eastAsia="zh-CN"/>
        </w:rPr>
        <w:t xml:space="preserve"> be considered for NTN.</w:t>
      </w:r>
    </w:p>
    <w:p w14:paraId="1ABE561D" w14:textId="267A8C53" w:rsidR="00825215" w:rsidRPr="00825215" w:rsidRDefault="00825215" w:rsidP="00825215">
      <w:pPr>
        <w:rPr>
          <w:lang w:val="en-GB" w:eastAsia="zh-CN"/>
        </w:rPr>
      </w:pPr>
      <w:r>
        <w:rPr>
          <w:lang w:val="en-GB" w:eastAsia="zh-CN"/>
        </w:rPr>
        <w:t>C</w:t>
      </w:r>
      <w:r w:rsidRPr="00825215">
        <w:rPr>
          <w:lang w:val="en-GB" w:eastAsia="zh-CN"/>
        </w:rPr>
        <w:t>-band:</w:t>
      </w:r>
    </w:p>
    <w:p w14:paraId="42BEEF89" w14:textId="6B0399C1" w:rsidR="001A2A6B" w:rsidRPr="000D1F97" w:rsidRDefault="00F6231E" w:rsidP="001A2A6B">
      <w:pPr>
        <w:rPr>
          <w:b/>
          <w:bCs/>
          <w:lang w:val="en-GB" w:eastAsia="zh-CN"/>
        </w:rPr>
      </w:pPr>
      <w:r w:rsidRPr="000D1F97">
        <w:rPr>
          <w:b/>
          <w:bCs/>
          <w:lang w:val="en-GB" w:eastAsia="zh-CN"/>
        </w:rPr>
        <w:t xml:space="preserve">Observation </w:t>
      </w:r>
      <w:r w:rsidR="00FC5199">
        <w:rPr>
          <w:b/>
          <w:bCs/>
          <w:lang w:val="en-GB" w:eastAsia="zh-CN"/>
        </w:rPr>
        <w:t>9</w:t>
      </w:r>
      <w:r w:rsidRPr="000D1F97">
        <w:rPr>
          <w:b/>
          <w:bCs/>
          <w:lang w:val="en-GB" w:eastAsia="zh-CN"/>
        </w:rPr>
        <w:t xml:space="preserve">: </w:t>
      </w:r>
      <w:r w:rsidR="00D10328">
        <w:rPr>
          <w:b/>
          <w:bCs/>
          <w:lang w:val="en-GB" w:eastAsia="zh-CN"/>
        </w:rPr>
        <w:t>T</w:t>
      </w:r>
      <w:r w:rsidRPr="000D1F97">
        <w:rPr>
          <w:b/>
          <w:bCs/>
          <w:lang w:val="en-GB" w:eastAsia="zh-CN"/>
        </w:rPr>
        <w:t>he Radio Regulations have not allocated mobile satellite service for the suggested part of C-band for NTN. The proposed frequency ranges should not be considered for NTN.</w:t>
      </w:r>
    </w:p>
    <w:p w14:paraId="466616EE" w14:textId="254970CF" w:rsidR="00825215" w:rsidRPr="00825215" w:rsidRDefault="00825215" w:rsidP="00825215">
      <w:pPr>
        <w:rPr>
          <w:lang w:val="en-GB" w:eastAsia="zh-CN"/>
        </w:rPr>
      </w:pPr>
      <w:r>
        <w:rPr>
          <w:lang w:val="en-GB" w:eastAsia="zh-CN"/>
        </w:rPr>
        <w:t>Ku</w:t>
      </w:r>
      <w:r w:rsidRPr="00825215">
        <w:rPr>
          <w:lang w:val="en-GB" w:eastAsia="zh-CN"/>
        </w:rPr>
        <w:t>-band:</w:t>
      </w:r>
    </w:p>
    <w:p w14:paraId="1BBC02B0" w14:textId="7F39D92C" w:rsidR="001A2A6B" w:rsidRPr="000D1F97" w:rsidRDefault="001A2A6B" w:rsidP="001A2A6B">
      <w:pPr>
        <w:rPr>
          <w:b/>
          <w:bCs/>
          <w:lang w:val="en-GB" w:eastAsia="zh-CN"/>
        </w:rPr>
      </w:pPr>
      <w:r w:rsidRPr="000D1F97">
        <w:rPr>
          <w:b/>
          <w:bCs/>
          <w:lang w:val="en-GB" w:eastAsia="zh-CN"/>
        </w:rPr>
        <w:t xml:space="preserve">Observation </w:t>
      </w:r>
      <w:r w:rsidR="00FC5199">
        <w:rPr>
          <w:b/>
          <w:bCs/>
          <w:lang w:val="en-GB" w:eastAsia="zh-CN"/>
        </w:rPr>
        <w:t>10</w:t>
      </w:r>
      <w:r w:rsidRPr="000D1F97">
        <w:rPr>
          <w:b/>
          <w:bCs/>
          <w:lang w:val="en-GB" w:eastAsia="zh-CN"/>
        </w:rPr>
        <w:t>: The proposed frequency ranges</w:t>
      </w:r>
      <w:r w:rsidR="00ED47A1">
        <w:rPr>
          <w:b/>
          <w:bCs/>
          <w:lang w:val="en-GB" w:eastAsia="zh-CN"/>
        </w:rPr>
        <w:t xml:space="preserve"> in Ku-band</w:t>
      </w:r>
      <w:r w:rsidRPr="000D1F97">
        <w:rPr>
          <w:b/>
          <w:bCs/>
          <w:lang w:val="en-GB" w:eastAsia="zh-CN"/>
        </w:rPr>
        <w:t xml:space="preserve"> are currently not covered by RAN4 specifications TS 38.104 and </w:t>
      </w:r>
      <w:r>
        <w:rPr>
          <w:b/>
          <w:bCs/>
          <w:lang w:val="en-GB" w:eastAsia="zh-CN"/>
        </w:rPr>
        <w:t xml:space="preserve">TS </w:t>
      </w:r>
      <w:r w:rsidRPr="000D1F97">
        <w:rPr>
          <w:b/>
          <w:bCs/>
          <w:lang w:val="en-GB" w:eastAsia="zh-CN"/>
        </w:rPr>
        <w:t xml:space="preserve">38.101-1/-2. </w:t>
      </w:r>
    </w:p>
    <w:p w14:paraId="5B03C177" w14:textId="4B3616DE" w:rsidR="001A2A6B" w:rsidRPr="000D1F97" w:rsidRDefault="00F6231E" w:rsidP="001A2A6B">
      <w:pPr>
        <w:rPr>
          <w:b/>
          <w:bCs/>
          <w:lang w:val="en-GB" w:eastAsia="zh-CN"/>
        </w:rPr>
      </w:pPr>
      <w:r w:rsidRPr="000D1F97">
        <w:rPr>
          <w:b/>
          <w:bCs/>
          <w:lang w:val="en-GB" w:eastAsia="zh-CN"/>
        </w:rPr>
        <w:lastRenderedPageBreak/>
        <w:t xml:space="preserve">Observation </w:t>
      </w:r>
      <w:r w:rsidR="00824183">
        <w:rPr>
          <w:b/>
          <w:bCs/>
          <w:lang w:val="en-GB" w:eastAsia="zh-CN"/>
        </w:rPr>
        <w:t>1</w:t>
      </w:r>
      <w:r w:rsidR="00FC5199">
        <w:rPr>
          <w:b/>
          <w:bCs/>
          <w:lang w:val="en-GB" w:eastAsia="zh-CN"/>
        </w:rPr>
        <w:t>1</w:t>
      </w:r>
      <w:r w:rsidRPr="000D1F97">
        <w:rPr>
          <w:b/>
          <w:bCs/>
          <w:lang w:val="en-GB" w:eastAsia="zh-CN"/>
        </w:rPr>
        <w:t>: The Radio Regulations have not allocated mobile satellite service for the suggested part of Ku-band in downlink for NTN. The proposed frequency ranges should not be considered for NTN.</w:t>
      </w:r>
    </w:p>
    <w:p w14:paraId="4186F335" w14:textId="3A852803" w:rsidR="001A2A6B" w:rsidRPr="000D1F97" w:rsidRDefault="001A2A6B" w:rsidP="001A2A6B">
      <w:pPr>
        <w:rPr>
          <w:b/>
          <w:bCs/>
          <w:lang w:val="en-GB" w:eastAsia="zh-CN"/>
        </w:rPr>
      </w:pPr>
      <w:r w:rsidRPr="000D1F97">
        <w:rPr>
          <w:b/>
          <w:bCs/>
          <w:lang w:val="en-GB" w:eastAsia="zh-CN"/>
        </w:rPr>
        <w:t xml:space="preserve">Observation </w:t>
      </w:r>
      <w:r w:rsidR="00824183">
        <w:rPr>
          <w:b/>
          <w:bCs/>
          <w:lang w:val="en-GB" w:eastAsia="zh-CN"/>
        </w:rPr>
        <w:t>1</w:t>
      </w:r>
      <w:r w:rsidR="00FC5199">
        <w:rPr>
          <w:b/>
          <w:bCs/>
          <w:lang w:val="en-GB" w:eastAsia="zh-CN"/>
        </w:rPr>
        <w:t>2</w:t>
      </w:r>
      <w:r w:rsidRPr="000D1F97">
        <w:rPr>
          <w:b/>
          <w:bCs/>
          <w:lang w:val="en-GB" w:eastAsia="zh-CN"/>
        </w:rPr>
        <w:t xml:space="preserve">: The Radio Regulations have not allocated mobile satellite service for the suggested part of Ku-band in uplink for NTN, except for the 14-14.5 GHz frequency range but as secondary service only. </w:t>
      </w:r>
    </w:p>
    <w:p w14:paraId="0C563F02" w14:textId="3AB48BCE" w:rsidR="00825215" w:rsidRPr="00825215" w:rsidRDefault="00825215" w:rsidP="00825215">
      <w:pPr>
        <w:rPr>
          <w:lang w:val="en-GB" w:eastAsia="zh-CN"/>
        </w:rPr>
      </w:pPr>
      <w:r>
        <w:rPr>
          <w:lang w:val="en-GB" w:eastAsia="zh-CN"/>
        </w:rPr>
        <w:t>Ka</w:t>
      </w:r>
      <w:r w:rsidRPr="00825215">
        <w:rPr>
          <w:lang w:val="en-GB" w:eastAsia="zh-CN"/>
        </w:rPr>
        <w:t>-band:</w:t>
      </w:r>
    </w:p>
    <w:p w14:paraId="66D74E83" w14:textId="266C9DCE" w:rsidR="001A2A6B" w:rsidRPr="000D1F97" w:rsidRDefault="001A2A6B" w:rsidP="001A2A6B">
      <w:pPr>
        <w:rPr>
          <w:b/>
          <w:bCs/>
          <w:lang w:val="en-GB" w:eastAsia="zh-CN"/>
        </w:rPr>
      </w:pPr>
      <w:r w:rsidRPr="000D1F97">
        <w:rPr>
          <w:b/>
          <w:bCs/>
          <w:lang w:val="en-GB" w:eastAsia="zh-CN"/>
        </w:rPr>
        <w:t xml:space="preserve">Observation </w:t>
      </w:r>
      <w:r w:rsidR="00824183">
        <w:rPr>
          <w:b/>
          <w:bCs/>
          <w:lang w:val="en-GB" w:eastAsia="zh-CN"/>
        </w:rPr>
        <w:t>1</w:t>
      </w:r>
      <w:r w:rsidR="00FC5199">
        <w:rPr>
          <w:b/>
          <w:bCs/>
          <w:lang w:val="en-GB" w:eastAsia="zh-CN"/>
        </w:rPr>
        <w:t>3</w:t>
      </w:r>
      <w:r w:rsidRPr="000D1F97">
        <w:rPr>
          <w:b/>
          <w:bCs/>
          <w:lang w:val="en-GB" w:eastAsia="zh-CN"/>
        </w:rPr>
        <w:t xml:space="preserve">: The proposed frequency ranges in </w:t>
      </w:r>
      <w:r w:rsidR="00ED47A1">
        <w:rPr>
          <w:b/>
          <w:bCs/>
          <w:lang w:val="en-GB" w:eastAsia="zh-CN"/>
        </w:rPr>
        <w:t xml:space="preserve">Ka-band </w:t>
      </w:r>
      <w:r w:rsidRPr="000D1F97">
        <w:rPr>
          <w:b/>
          <w:bCs/>
          <w:lang w:val="en-GB" w:eastAsia="zh-CN"/>
        </w:rPr>
        <w:t xml:space="preserve">downlink are currently not covered by RAN4 specifications TS 38.104 and </w:t>
      </w:r>
      <w:r>
        <w:rPr>
          <w:b/>
          <w:bCs/>
          <w:lang w:val="en-GB" w:eastAsia="zh-CN"/>
        </w:rPr>
        <w:t xml:space="preserve">TS </w:t>
      </w:r>
      <w:r w:rsidRPr="000D1F97">
        <w:rPr>
          <w:b/>
          <w:bCs/>
          <w:lang w:val="en-GB" w:eastAsia="zh-CN"/>
        </w:rPr>
        <w:t xml:space="preserve">38.101-1/-2. </w:t>
      </w:r>
    </w:p>
    <w:p w14:paraId="110A1A43" w14:textId="77777777" w:rsidR="00ED47A1" w:rsidRPr="000D1F97" w:rsidRDefault="00ED47A1" w:rsidP="00ED47A1">
      <w:pPr>
        <w:rPr>
          <w:b/>
          <w:bCs/>
          <w:lang w:val="en-GB" w:eastAsia="zh-CN"/>
        </w:rPr>
      </w:pPr>
      <w:r w:rsidRPr="000D1F97">
        <w:rPr>
          <w:b/>
          <w:bCs/>
          <w:lang w:val="en-GB" w:eastAsia="zh-CN"/>
        </w:rPr>
        <w:t xml:space="preserve">Observation </w:t>
      </w:r>
      <w:r>
        <w:rPr>
          <w:b/>
          <w:bCs/>
          <w:lang w:val="en-GB" w:eastAsia="zh-CN"/>
        </w:rPr>
        <w:t>14</w:t>
      </w:r>
      <w:r w:rsidRPr="000D1F97">
        <w:rPr>
          <w:b/>
          <w:bCs/>
          <w:lang w:val="en-GB" w:eastAsia="zh-CN"/>
        </w:rPr>
        <w:t xml:space="preserve">: The Radio Regulations have allocated mobile satellite service for the 19.7-20.2 GHz range of the suggested part of Ka-band in downlink for NTN. </w:t>
      </w:r>
      <w:r>
        <w:rPr>
          <w:b/>
          <w:bCs/>
          <w:lang w:val="en-GB" w:eastAsia="zh-CN"/>
        </w:rPr>
        <w:t>However, it is a secondary allocation in the range 19.7-20.1 GHz in Region 1 and Region 3.</w:t>
      </w:r>
    </w:p>
    <w:p w14:paraId="010449DE" w14:textId="703EAD90" w:rsidR="001A2A6B" w:rsidRPr="000D1F97" w:rsidRDefault="001A2A6B" w:rsidP="001A2A6B">
      <w:pPr>
        <w:rPr>
          <w:b/>
          <w:bCs/>
          <w:lang w:val="en-GB" w:eastAsia="zh-CN"/>
        </w:rPr>
      </w:pPr>
      <w:r w:rsidRPr="000D1F97">
        <w:rPr>
          <w:b/>
          <w:bCs/>
          <w:lang w:val="en-GB" w:eastAsia="zh-CN"/>
        </w:rPr>
        <w:t xml:space="preserve">Observation </w:t>
      </w:r>
      <w:r w:rsidR="00824183">
        <w:rPr>
          <w:b/>
          <w:bCs/>
          <w:lang w:val="en-GB" w:eastAsia="zh-CN"/>
        </w:rPr>
        <w:t>1</w:t>
      </w:r>
      <w:r w:rsidR="00FC5199">
        <w:rPr>
          <w:b/>
          <w:bCs/>
          <w:lang w:val="en-GB" w:eastAsia="zh-CN"/>
        </w:rPr>
        <w:t>5</w:t>
      </w:r>
      <w:r w:rsidRPr="000D1F97">
        <w:rPr>
          <w:b/>
          <w:bCs/>
          <w:lang w:val="en-GB" w:eastAsia="zh-CN"/>
        </w:rPr>
        <w:t xml:space="preserve">: The Radio Regulations have allocated mobile satellite service for the 29.5-30.0 GHz range of the suggested part of Ka-band in uplink for NTN. </w:t>
      </w:r>
    </w:p>
    <w:p w14:paraId="3B642624" w14:textId="09236410" w:rsidR="00825215" w:rsidRPr="00825215" w:rsidRDefault="00825215" w:rsidP="00825215">
      <w:pPr>
        <w:rPr>
          <w:lang w:val="en-GB" w:eastAsia="zh-CN"/>
        </w:rPr>
      </w:pPr>
      <w:r>
        <w:rPr>
          <w:lang w:val="en-GB" w:eastAsia="zh-CN"/>
        </w:rPr>
        <w:t>Q/V</w:t>
      </w:r>
      <w:r w:rsidRPr="00825215">
        <w:rPr>
          <w:lang w:val="en-GB" w:eastAsia="zh-CN"/>
        </w:rPr>
        <w:t>-band:</w:t>
      </w:r>
    </w:p>
    <w:p w14:paraId="58613A76" w14:textId="12E4CF49" w:rsidR="001A2A6B" w:rsidRPr="000D1F97" w:rsidRDefault="001A2A6B" w:rsidP="001A2A6B">
      <w:pPr>
        <w:rPr>
          <w:b/>
          <w:bCs/>
          <w:lang w:val="en-GB" w:eastAsia="zh-CN"/>
        </w:rPr>
      </w:pPr>
      <w:r w:rsidRPr="000D1F97">
        <w:rPr>
          <w:b/>
          <w:bCs/>
          <w:lang w:val="en-GB" w:eastAsia="zh-CN"/>
        </w:rPr>
        <w:t xml:space="preserve">Observation </w:t>
      </w:r>
      <w:r w:rsidR="00E27855">
        <w:rPr>
          <w:b/>
          <w:bCs/>
          <w:lang w:val="en-GB" w:eastAsia="zh-CN"/>
        </w:rPr>
        <w:t>1</w:t>
      </w:r>
      <w:r w:rsidR="00FC5199">
        <w:rPr>
          <w:b/>
          <w:bCs/>
          <w:lang w:val="en-GB" w:eastAsia="zh-CN"/>
        </w:rPr>
        <w:t>6</w:t>
      </w:r>
      <w:r w:rsidRPr="000D1F97">
        <w:rPr>
          <w:b/>
          <w:bCs/>
          <w:lang w:val="en-GB" w:eastAsia="zh-CN"/>
        </w:rPr>
        <w:t xml:space="preserve">: The Radio Regulations have allocated mobile satellite service for the 39.5-40.5 GHz range of the suggested part of Q/V-band in downlink for NTN. </w:t>
      </w:r>
    </w:p>
    <w:p w14:paraId="6EA0AE8C" w14:textId="2B0CC870" w:rsidR="001A2A6B" w:rsidRDefault="001A2A6B" w:rsidP="001A2A6B">
      <w:pPr>
        <w:rPr>
          <w:b/>
          <w:bCs/>
          <w:lang w:val="en-GB" w:eastAsia="zh-CN"/>
        </w:rPr>
      </w:pPr>
      <w:r w:rsidRPr="000D1F97">
        <w:rPr>
          <w:b/>
          <w:bCs/>
          <w:lang w:val="en-GB" w:eastAsia="zh-CN"/>
        </w:rPr>
        <w:t xml:space="preserve">Observation </w:t>
      </w:r>
      <w:r w:rsidR="00E27855">
        <w:rPr>
          <w:b/>
          <w:bCs/>
          <w:lang w:val="en-GB" w:eastAsia="zh-CN"/>
        </w:rPr>
        <w:t>1</w:t>
      </w:r>
      <w:r w:rsidR="00FC5199">
        <w:rPr>
          <w:b/>
          <w:bCs/>
          <w:lang w:val="en-GB" w:eastAsia="zh-CN"/>
        </w:rPr>
        <w:t>7</w:t>
      </w:r>
      <w:r w:rsidRPr="000D1F97">
        <w:rPr>
          <w:b/>
          <w:bCs/>
          <w:lang w:val="en-GB" w:eastAsia="zh-CN"/>
        </w:rPr>
        <w:t xml:space="preserve">: The Radio Regulations have allocated mobile satellite as </w:t>
      </w:r>
      <w:r w:rsidR="004566F5" w:rsidRPr="000D1F97">
        <w:rPr>
          <w:b/>
          <w:bCs/>
          <w:lang w:val="en-GB" w:eastAsia="zh-CN"/>
        </w:rPr>
        <w:t>secondary</w:t>
      </w:r>
      <w:r w:rsidRPr="000D1F97">
        <w:rPr>
          <w:b/>
          <w:bCs/>
          <w:lang w:val="en-GB" w:eastAsia="zh-CN"/>
        </w:rPr>
        <w:t xml:space="preserve"> service for the 50.4-51.4 GHz range of the suggested part of Q/V-band in downlink for NTN.</w:t>
      </w:r>
    </w:p>
    <w:p w14:paraId="3A40F159" w14:textId="62908E32" w:rsidR="00E27855" w:rsidRPr="0035262E" w:rsidRDefault="00E27855" w:rsidP="001A2A6B">
      <w:pPr>
        <w:rPr>
          <w:lang w:val="en-GB" w:eastAsia="zh-CN"/>
        </w:rPr>
      </w:pPr>
      <w:r>
        <w:rPr>
          <w:lang w:val="en-GB" w:eastAsia="zh-CN"/>
        </w:rPr>
        <w:t>HIBS</w:t>
      </w:r>
    </w:p>
    <w:p w14:paraId="0FF35523" w14:textId="333FA565" w:rsidR="00E27855" w:rsidRPr="00653977" w:rsidRDefault="004573C5" w:rsidP="00E27855">
      <w:pPr>
        <w:rPr>
          <w:b/>
          <w:bCs/>
          <w:lang w:val="en-GB" w:eastAsia="zh-CN"/>
        </w:rPr>
      </w:pPr>
      <w:r w:rsidRPr="0035262E">
        <w:rPr>
          <w:b/>
          <w:bCs/>
          <w:lang w:val="en-GB" w:eastAsia="zh-CN"/>
        </w:rPr>
        <w:t>Observation</w:t>
      </w:r>
      <w:r>
        <w:rPr>
          <w:b/>
          <w:bCs/>
          <w:lang w:val="en-GB" w:eastAsia="zh-CN"/>
        </w:rPr>
        <w:t xml:space="preserve"> 18</w:t>
      </w:r>
      <w:r w:rsidRPr="0035262E">
        <w:rPr>
          <w:b/>
          <w:bCs/>
          <w:lang w:val="en-GB" w:eastAsia="zh-CN"/>
        </w:rPr>
        <w:t xml:space="preserve">: The Radio Regulations </w:t>
      </w:r>
      <w:r>
        <w:rPr>
          <w:b/>
          <w:bCs/>
          <w:lang w:val="en-GB" w:eastAsia="zh-CN"/>
        </w:rPr>
        <w:t>include</w:t>
      </w:r>
      <w:r w:rsidRPr="0035262E">
        <w:rPr>
          <w:b/>
          <w:bCs/>
          <w:lang w:val="en-GB" w:eastAsia="zh-CN"/>
        </w:rPr>
        <w:t xml:space="preserve"> HIBS usage in the 2 GHz, further frequency bands below 2.7 GHz will be studied for WRC-23.</w:t>
      </w:r>
      <w:r w:rsidRPr="004573C5">
        <w:rPr>
          <w:b/>
          <w:bCs/>
          <w:lang w:val="en-GB" w:eastAsia="zh-CN"/>
        </w:rPr>
        <w:t xml:space="preserve"> </w:t>
      </w:r>
      <w:r>
        <w:rPr>
          <w:b/>
          <w:bCs/>
          <w:lang w:val="en-GB" w:eastAsia="zh-CN"/>
        </w:rPr>
        <w:t xml:space="preserve">Decision on </w:t>
      </w:r>
      <w:r w:rsidR="007E2951">
        <w:rPr>
          <w:b/>
          <w:bCs/>
          <w:lang w:val="en-GB" w:eastAsia="zh-CN"/>
        </w:rPr>
        <w:t>introducing</w:t>
      </w:r>
      <w:r>
        <w:rPr>
          <w:b/>
          <w:bCs/>
          <w:lang w:val="en-GB" w:eastAsia="zh-CN"/>
        </w:rPr>
        <w:t xml:space="preserve"> HIBS will be taken at WRC-23.</w:t>
      </w:r>
    </w:p>
    <w:p w14:paraId="132A6753" w14:textId="5CCAA3E8" w:rsidR="001A2A6B" w:rsidRPr="00DB3B69" w:rsidRDefault="001A2A6B" w:rsidP="00744830">
      <w:pPr>
        <w:spacing w:after="120"/>
        <w:jc w:val="both"/>
        <w:rPr>
          <w:lang w:val="en-US" w:eastAsia="zh-CN"/>
        </w:rPr>
      </w:pPr>
    </w:p>
    <w:p w14:paraId="502614FA" w14:textId="177C16A4" w:rsidR="00744830" w:rsidRDefault="00D10328" w:rsidP="00744830">
      <w:pPr>
        <w:spacing w:after="120"/>
        <w:jc w:val="both"/>
        <w:rPr>
          <w:lang w:val="en-US" w:eastAsia="zh-CN"/>
        </w:rPr>
      </w:pPr>
      <w:r w:rsidRPr="002E7162">
        <w:rPr>
          <w:lang w:val="en-US" w:eastAsia="zh-CN"/>
        </w:rPr>
        <w:t xml:space="preserve">Based on previous proposal and observations, </w:t>
      </w:r>
      <w:r w:rsidR="002E7162" w:rsidRPr="002E7162">
        <w:rPr>
          <w:lang w:val="en-US" w:eastAsia="zh-CN"/>
        </w:rPr>
        <w:t xml:space="preserve">following frequency ranges </w:t>
      </w:r>
      <w:r w:rsidR="004C4763">
        <w:rPr>
          <w:lang w:val="en-US" w:eastAsia="zh-CN"/>
        </w:rPr>
        <w:t>are allocated to mobile satellite and would need further discussion</w:t>
      </w:r>
      <w:r w:rsidR="002E7162" w:rsidRPr="002E7162">
        <w:rPr>
          <w:lang w:val="en-US" w:eastAsia="zh-CN"/>
        </w:rPr>
        <w:t xml:space="preserve">. The ranges highlighted in red are neither </w:t>
      </w:r>
      <w:r w:rsidR="0094641D">
        <w:rPr>
          <w:lang w:val="en-US" w:eastAsia="zh-CN"/>
        </w:rPr>
        <w:t xml:space="preserve">part of </w:t>
      </w:r>
      <w:r w:rsidR="002E7162" w:rsidRPr="002E7162">
        <w:rPr>
          <w:lang w:val="en-US" w:eastAsia="zh-CN"/>
        </w:rPr>
        <w:t>FR1 nor FR2</w:t>
      </w:r>
      <w:r w:rsidR="0094641D">
        <w:rPr>
          <w:lang w:val="en-US" w:eastAsia="zh-CN"/>
        </w:rPr>
        <w:t xml:space="preserve"> and</w:t>
      </w:r>
      <w:r w:rsidR="002E7162" w:rsidRPr="002E7162">
        <w:rPr>
          <w:lang w:val="en-US" w:eastAsia="zh-CN"/>
        </w:rPr>
        <w:t xml:space="preserve"> would then require extra specification effort. </w:t>
      </w:r>
    </w:p>
    <w:p w14:paraId="5686F3DF" w14:textId="77777777" w:rsidR="00D10328" w:rsidRPr="002E7162" w:rsidRDefault="00D10328" w:rsidP="00D10328">
      <w:pPr>
        <w:pStyle w:val="ListParagraph"/>
        <w:numPr>
          <w:ilvl w:val="0"/>
          <w:numId w:val="36"/>
        </w:numPr>
        <w:spacing w:after="80"/>
        <w:rPr>
          <w:lang w:val="en-US"/>
        </w:rPr>
      </w:pPr>
      <w:r w:rsidRPr="002E7162">
        <w:rPr>
          <w:lang w:val="en-US"/>
        </w:rPr>
        <w:t>L-band</w:t>
      </w: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3729"/>
      </w:tblGrid>
      <w:tr w:rsidR="000215BC" w:rsidRPr="00C647B4" w14:paraId="4A5505D8" w14:textId="77777777" w:rsidTr="004C4763">
        <w:trPr>
          <w:trHeight w:val="161"/>
        </w:trPr>
        <w:tc>
          <w:tcPr>
            <w:tcW w:w="2386" w:type="dxa"/>
            <w:shd w:val="clear" w:color="auto" w:fill="auto"/>
            <w:vAlign w:val="center"/>
          </w:tcPr>
          <w:p w14:paraId="39A8372F" w14:textId="77777777" w:rsidR="000215BC" w:rsidRPr="00C647B4" w:rsidRDefault="000215BC" w:rsidP="00EF3075">
            <w:pPr>
              <w:spacing w:after="200" w:line="276" w:lineRule="auto"/>
              <w:rPr>
                <w:sz w:val="18"/>
                <w:szCs w:val="18"/>
                <w:lang w:eastAsia="fr-FR"/>
              </w:rPr>
            </w:pPr>
            <w:r w:rsidRPr="00C647B4">
              <w:rPr>
                <w:sz w:val="18"/>
                <w:szCs w:val="18"/>
                <w:lang w:eastAsia="fr-FR"/>
              </w:rPr>
              <w:t>Downlink (space to earth)</w:t>
            </w:r>
          </w:p>
        </w:tc>
        <w:tc>
          <w:tcPr>
            <w:tcW w:w="3729" w:type="dxa"/>
            <w:shd w:val="clear" w:color="auto" w:fill="auto"/>
            <w:vAlign w:val="center"/>
          </w:tcPr>
          <w:p w14:paraId="38113B7A" w14:textId="08237F41" w:rsidR="000215BC" w:rsidRDefault="000215BC" w:rsidP="00EF3075">
            <w:pPr>
              <w:spacing w:after="200" w:line="276" w:lineRule="auto"/>
              <w:jc w:val="center"/>
              <w:rPr>
                <w:bCs/>
                <w:sz w:val="18"/>
                <w:szCs w:val="18"/>
                <w:lang w:eastAsia="fr-FR"/>
              </w:rPr>
            </w:pPr>
            <w:r w:rsidRPr="00C647B4">
              <w:rPr>
                <w:bCs/>
                <w:sz w:val="18"/>
                <w:szCs w:val="18"/>
                <w:lang w:eastAsia="fr-FR"/>
              </w:rPr>
              <w:t>1518 – 1559 MHz</w:t>
            </w:r>
          </w:p>
          <w:p w14:paraId="0559CC36" w14:textId="5B71CEA3" w:rsidR="000215BC" w:rsidRPr="00C647B4" w:rsidRDefault="000215BC" w:rsidP="00EF3075">
            <w:pPr>
              <w:spacing w:after="200" w:line="276" w:lineRule="auto"/>
              <w:jc w:val="center"/>
              <w:rPr>
                <w:sz w:val="18"/>
                <w:szCs w:val="18"/>
                <w:lang w:eastAsia="fr-FR"/>
              </w:rPr>
            </w:pPr>
            <w:r w:rsidRPr="00C647B4">
              <w:rPr>
                <w:bCs/>
                <w:sz w:val="18"/>
                <w:szCs w:val="18"/>
                <w:lang w:eastAsia="fr-FR"/>
              </w:rPr>
              <w:t xml:space="preserve">1613.8 – 1626.5 MHz </w:t>
            </w:r>
          </w:p>
        </w:tc>
      </w:tr>
      <w:tr w:rsidR="000215BC" w:rsidRPr="00C647B4" w14:paraId="4767F1C2" w14:textId="77777777" w:rsidTr="004C4763">
        <w:trPr>
          <w:trHeight w:val="287"/>
        </w:trPr>
        <w:tc>
          <w:tcPr>
            <w:tcW w:w="2386" w:type="dxa"/>
            <w:tcBorders>
              <w:top w:val="single" w:sz="4" w:space="0" w:color="auto"/>
              <w:left w:val="single" w:sz="4" w:space="0" w:color="auto"/>
              <w:bottom w:val="single" w:sz="4" w:space="0" w:color="auto"/>
              <w:right w:val="single" w:sz="4" w:space="0" w:color="auto"/>
            </w:tcBorders>
            <w:shd w:val="clear" w:color="auto" w:fill="auto"/>
            <w:vAlign w:val="center"/>
          </w:tcPr>
          <w:p w14:paraId="3ACE00B1" w14:textId="77777777" w:rsidR="000215BC" w:rsidRPr="00C647B4" w:rsidRDefault="000215BC" w:rsidP="00EF3075">
            <w:pPr>
              <w:spacing w:after="200" w:line="276" w:lineRule="auto"/>
              <w:rPr>
                <w:sz w:val="18"/>
                <w:szCs w:val="18"/>
                <w:lang w:eastAsia="fr-FR"/>
              </w:rPr>
            </w:pPr>
            <w:r w:rsidRPr="00C647B4">
              <w:rPr>
                <w:sz w:val="18"/>
                <w:szCs w:val="18"/>
                <w:lang w:eastAsia="fr-FR"/>
              </w:rPr>
              <w:t>Uplink (earth to space)</w:t>
            </w:r>
          </w:p>
        </w:tc>
        <w:tc>
          <w:tcPr>
            <w:tcW w:w="3729" w:type="dxa"/>
            <w:tcBorders>
              <w:top w:val="single" w:sz="4" w:space="0" w:color="auto"/>
              <w:left w:val="single" w:sz="4" w:space="0" w:color="auto"/>
              <w:bottom w:val="single" w:sz="4" w:space="0" w:color="auto"/>
              <w:right w:val="single" w:sz="4" w:space="0" w:color="auto"/>
            </w:tcBorders>
            <w:shd w:val="clear" w:color="auto" w:fill="auto"/>
            <w:vAlign w:val="center"/>
          </w:tcPr>
          <w:p w14:paraId="763C3EFA" w14:textId="0048FD54" w:rsidR="000215BC" w:rsidRDefault="000215BC" w:rsidP="00EF3075">
            <w:pPr>
              <w:spacing w:after="200" w:line="276" w:lineRule="auto"/>
              <w:jc w:val="center"/>
              <w:rPr>
                <w:bCs/>
                <w:sz w:val="18"/>
                <w:szCs w:val="18"/>
                <w:lang w:eastAsia="fr-FR"/>
              </w:rPr>
            </w:pPr>
            <w:r w:rsidRPr="00C647B4">
              <w:rPr>
                <w:bCs/>
                <w:sz w:val="18"/>
                <w:szCs w:val="18"/>
                <w:lang w:val="de-DE" w:eastAsia="fr-FR"/>
              </w:rPr>
              <w:t>1626.5 – 1660.5 MHz &amp; 1668 – 1675 MHz</w:t>
            </w:r>
          </w:p>
          <w:p w14:paraId="0BFD5C3F" w14:textId="44D338F1" w:rsidR="000215BC" w:rsidRPr="00C647B4" w:rsidRDefault="000215BC" w:rsidP="00EF3075">
            <w:pPr>
              <w:spacing w:after="200" w:line="276" w:lineRule="auto"/>
              <w:jc w:val="center"/>
              <w:rPr>
                <w:bCs/>
                <w:sz w:val="18"/>
                <w:szCs w:val="18"/>
                <w:lang w:eastAsia="fr-FR"/>
              </w:rPr>
            </w:pPr>
            <w:r w:rsidRPr="00C647B4">
              <w:rPr>
                <w:bCs/>
                <w:sz w:val="18"/>
                <w:szCs w:val="18"/>
                <w:lang w:eastAsia="fr-FR"/>
              </w:rPr>
              <w:t>1610.0 – 1626.5 MHz</w:t>
            </w:r>
          </w:p>
        </w:tc>
      </w:tr>
    </w:tbl>
    <w:p w14:paraId="79B288E6" w14:textId="77777777" w:rsidR="00D10328" w:rsidRPr="002E7162" w:rsidRDefault="00D10328" w:rsidP="00D10328">
      <w:pPr>
        <w:pStyle w:val="ListParagraph"/>
        <w:numPr>
          <w:ilvl w:val="0"/>
          <w:numId w:val="36"/>
        </w:numPr>
        <w:spacing w:after="80"/>
        <w:rPr>
          <w:lang w:val="en-US"/>
        </w:rPr>
      </w:pPr>
      <w:r w:rsidRPr="002E7162">
        <w:rPr>
          <w:lang w:val="en-US"/>
        </w:rPr>
        <w:t>S-band</w:t>
      </w: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3729"/>
      </w:tblGrid>
      <w:tr w:rsidR="000215BC" w:rsidRPr="00C647B4" w14:paraId="2CD55D23" w14:textId="77777777" w:rsidTr="004C4763">
        <w:tc>
          <w:tcPr>
            <w:tcW w:w="2386" w:type="dxa"/>
            <w:shd w:val="clear" w:color="auto" w:fill="auto"/>
          </w:tcPr>
          <w:p w14:paraId="32058006" w14:textId="77777777" w:rsidR="000215BC" w:rsidRPr="00C647B4" w:rsidRDefault="000215BC" w:rsidP="00EF3075">
            <w:pPr>
              <w:spacing w:after="200" w:line="276" w:lineRule="auto"/>
              <w:rPr>
                <w:sz w:val="18"/>
                <w:szCs w:val="18"/>
                <w:lang w:eastAsia="fr-FR"/>
              </w:rPr>
            </w:pPr>
            <w:r w:rsidRPr="00C647B4">
              <w:rPr>
                <w:sz w:val="18"/>
                <w:szCs w:val="18"/>
                <w:lang w:eastAsia="fr-FR"/>
              </w:rPr>
              <w:t>Downlink (space to earth)</w:t>
            </w:r>
          </w:p>
        </w:tc>
        <w:tc>
          <w:tcPr>
            <w:tcW w:w="3729" w:type="dxa"/>
            <w:shd w:val="clear" w:color="auto" w:fill="auto"/>
          </w:tcPr>
          <w:p w14:paraId="180D25F2" w14:textId="77777777" w:rsidR="000215BC" w:rsidRPr="00C647B4" w:rsidRDefault="000215BC" w:rsidP="00EF3075">
            <w:pPr>
              <w:spacing w:after="200" w:line="276" w:lineRule="auto"/>
              <w:jc w:val="center"/>
              <w:rPr>
                <w:sz w:val="18"/>
                <w:szCs w:val="18"/>
                <w:lang w:eastAsia="fr-FR"/>
              </w:rPr>
            </w:pPr>
            <w:r w:rsidRPr="00C647B4">
              <w:rPr>
                <w:bCs/>
                <w:sz w:val="18"/>
                <w:szCs w:val="18"/>
                <w:lang w:val="de-DE" w:eastAsia="fr-FR"/>
              </w:rPr>
              <w:t xml:space="preserve">2170 - 2200 MHz &amp; </w:t>
            </w:r>
            <w:r w:rsidRPr="00C647B4">
              <w:rPr>
                <w:bCs/>
                <w:sz w:val="18"/>
                <w:szCs w:val="18"/>
                <w:lang w:val="fr-FR"/>
              </w:rPr>
              <w:t>2483.5 - 2500 MHz</w:t>
            </w:r>
          </w:p>
        </w:tc>
      </w:tr>
      <w:tr w:rsidR="000215BC" w:rsidRPr="00C647B4" w14:paraId="7AD8DDEC" w14:textId="77777777" w:rsidTr="004C4763">
        <w:tc>
          <w:tcPr>
            <w:tcW w:w="2386" w:type="dxa"/>
            <w:shd w:val="clear" w:color="auto" w:fill="auto"/>
          </w:tcPr>
          <w:p w14:paraId="1062D15F" w14:textId="77777777" w:rsidR="000215BC" w:rsidRPr="00C647B4" w:rsidRDefault="000215BC" w:rsidP="00EF3075">
            <w:pPr>
              <w:spacing w:after="200" w:line="276" w:lineRule="auto"/>
              <w:rPr>
                <w:sz w:val="18"/>
                <w:szCs w:val="18"/>
                <w:lang w:eastAsia="fr-FR"/>
              </w:rPr>
            </w:pPr>
            <w:r w:rsidRPr="00C647B4">
              <w:rPr>
                <w:sz w:val="18"/>
                <w:szCs w:val="18"/>
                <w:lang w:eastAsia="fr-FR"/>
              </w:rPr>
              <w:t>Uplink (earth to space)</w:t>
            </w:r>
          </w:p>
        </w:tc>
        <w:tc>
          <w:tcPr>
            <w:tcW w:w="3729" w:type="dxa"/>
            <w:shd w:val="clear" w:color="auto" w:fill="auto"/>
          </w:tcPr>
          <w:p w14:paraId="3A06F231" w14:textId="77777777" w:rsidR="000215BC" w:rsidRPr="00C647B4" w:rsidRDefault="000215BC" w:rsidP="00EF3075">
            <w:pPr>
              <w:spacing w:after="200" w:line="276" w:lineRule="auto"/>
              <w:jc w:val="center"/>
              <w:rPr>
                <w:sz w:val="18"/>
                <w:szCs w:val="18"/>
                <w:lang w:eastAsia="fr-FR"/>
              </w:rPr>
            </w:pPr>
            <w:r w:rsidRPr="00C647B4">
              <w:rPr>
                <w:bCs/>
                <w:sz w:val="18"/>
                <w:szCs w:val="18"/>
                <w:lang w:val="de-DE" w:eastAsia="fr-FR"/>
              </w:rPr>
              <w:t>1980 - 2010 MHz</w:t>
            </w:r>
          </w:p>
        </w:tc>
      </w:tr>
    </w:tbl>
    <w:p w14:paraId="5AD66267" w14:textId="77777777" w:rsidR="002E7162" w:rsidRDefault="00D10328" w:rsidP="00D10328">
      <w:pPr>
        <w:pStyle w:val="ListParagraph"/>
        <w:numPr>
          <w:ilvl w:val="0"/>
          <w:numId w:val="36"/>
        </w:numPr>
        <w:spacing w:after="80"/>
        <w:rPr>
          <w:lang w:val="en-US"/>
        </w:rPr>
      </w:pPr>
      <w:r w:rsidRPr="002E7162">
        <w:rPr>
          <w:lang w:val="en-US"/>
        </w:rPr>
        <w:t xml:space="preserve">C-band: </w:t>
      </w:r>
    </w:p>
    <w:p w14:paraId="1A024DE7" w14:textId="255F79F5" w:rsidR="00D10328" w:rsidRPr="002E7162" w:rsidRDefault="00D10328" w:rsidP="0094641D">
      <w:pPr>
        <w:spacing w:after="80"/>
        <w:ind w:left="720" w:firstLine="720"/>
        <w:rPr>
          <w:lang w:val="en-US"/>
        </w:rPr>
      </w:pPr>
      <w:r w:rsidRPr="002E7162">
        <w:rPr>
          <w:lang w:val="en-US"/>
        </w:rPr>
        <w:t>None</w:t>
      </w:r>
    </w:p>
    <w:p w14:paraId="6573587A" w14:textId="77777777" w:rsidR="00D10328" w:rsidRDefault="00D10328" w:rsidP="00D10328">
      <w:pPr>
        <w:pStyle w:val="ListParagraph"/>
        <w:numPr>
          <w:ilvl w:val="0"/>
          <w:numId w:val="36"/>
        </w:numPr>
        <w:spacing w:after="80"/>
        <w:rPr>
          <w:b/>
          <w:bCs/>
          <w:lang w:val="en-US"/>
        </w:rPr>
      </w:pPr>
      <w:r w:rsidRPr="002E7162">
        <w:rPr>
          <w:lang w:val="en-US"/>
        </w:rPr>
        <w:t>Ku-band</w:t>
      </w: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3729"/>
      </w:tblGrid>
      <w:tr w:rsidR="000215BC" w:rsidRPr="00C647B4" w14:paraId="11380A92" w14:textId="77777777" w:rsidTr="004C4763">
        <w:tc>
          <w:tcPr>
            <w:tcW w:w="2386" w:type="dxa"/>
            <w:shd w:val="clear" w:color="auto" w:fill="auto"/>
          </w:tcPr>
          <w:p w14:paraId="463D7926" w14:textId="77777777" w:rsidR="000215BC" w:rsidRPr="00C647B4" w:rsidRDefault="000215BC" w:rsidP="00EF3075">
            <w:pPr>
              <w:spacing w:after="200" w:line="276" w:lineRule="auto"/>
              <w:rPr>
                <w:sz w:val="18"/>
                <w:szCs w:val="18"/>
                <w:lang w:eastAsia="fr-FR"/>
              </w:rPr>
            </w:pPr>
            <w:r w:rsidRPr="00C647B4">
              <w:rPr>
                <w:sz w:val="18"/>
                <w:szCs w:val="18"/>
                <w:lang w:eastAsia="fr-FR"/>
              </w:rPr>
              <w:t>Downlink (space to earth)</w:t>
            </w:r>
          </w:p>
        </w:tc>
        <w:tc>
          <w:tcPr>
            <w:tcW w:w="3729" w:type="dxa"/>
            <w:shd w:val="clear" w:color="auto" w:fill="auto"/>
          </w:tcPr>
          <w:p w14:paraId="3F5D703C" w14:textId="77777777" w:rsidR="000215BC" w:rsidRPr="00C647B4" w:rsidRDefault="000215BC" w:rsidP="00EF3075">
            <w:pPr>
              <w:spacing w:after="200" w:line="276" w:lineRule="auto"/>
              <w:jc w:val="center"/>
              <w:rPr>
                <w:sz w:val="18"/>
                <w:szCs w:val="18"/>
                <w:lang w:eastAsia="fr-FR"/>
              </w:rPr>
            </w:pPr>
            <w:r>
              <w:rPr>
                <w:sz w:val="18"/>
                <w:szCs w:val="18"/>
                <w:lang w:eastAsia="fr-FR"/>
              </w:rPr>
              <w:t>None</w:t>
            </w:r>
          </w:p>
        </w:tc>
      </w:tr>
      <w:tr w:rsidR="000215BC" w:rsidRPr="00C647B4" w14:paraId="20B88B86" w14:textId="77777777" w:rsidTr="004C4763">
        <w:tc>
          <w:tcPr>
            <w:tcW w:w="2386" w:type="dxa"/>
            <w:shd w:val="clear" w:color="auto" w:fill="auto"/>
          </w:tcPr>
          <w:p w14:paraId="2DFA3A6A" w14:textId="77777777" w:rsidR="000215BC" w:rsidRPr="00C647B4" w:rsidRDefault="000215BC" w:rsidP="00EF3075">
            <w:pPr>
              <w:spacing w:after="200" w:line="276" w:lineRule="auto"/>
              <w:rPr>
                <w:sz w:val="18"/>
                <w:szCs w:val="18"/>
                <w:lang w:eastAsia="fr-FR"/>
              </w:rPr>
            </w:pPr>
            <w:r w:rsidRPr="00C647B4">
              <w:rPr>
                <w:sz w:val="18"/>
                <w:szCs w:val="18"/>
                <w:lang w:eastAsia="fr-FR"/>
              </w:rPr>
              <w:t>Uplink (earth to space)</w:t>
            </w:r>
          </w:p>
        </w:tc>
        <w:tc>
          <w:tcPr>
            <w:tcW w:w="3729" w:type="dxa"/>
            <w:shd w:val="clear" w:color="auto" w:fill="auto"/>
          </w:tcPr>
          <w:p w14:paraId="739FB0E6" w14:textId="77777777" w:rsidR="000215BC" w:rsidRPr="00C647B4" w:rsidRDefault="000215BC" w:rsidP="00EF3075">
            <w:pPr>
              <w:spacing w:after="0"/>
              <w:jc w:val="center"/>
              <w:rPr>
                <w:sz w:val="18"/>
                <w:szCs w:val="18"/>
                <w:lang w:eastAsia="fr-FR"/>
              </w:rPr>
            </w:pPr>
            <w:r w:rsidRPr="004C4763">
              <w:rPr>
                <w:color w:val="FF0000"/>
                <w:sz w:val="18"/>
                <w:szCs w:val="18"/>
                <w:lang w:eastAsia="fr-FR"/>
              </w:rPr>
              <w:t>14.0 - 14.5 GHz (secondary)</w:t>
            </w:r>
          </w:p>
        </w:tc>
      </w:tr>
    </w:tbl>
    <w:p w14:paraId="62CD5E3C" w14:textId="77777777" w:rsidR="00D10328" w:rsidRPr="002E7162" w:rsidRDefault="00D10328" w:rsidP="00D10328">
      <w:pPr>
        <w:pStyle w:val="ListParagraph"/>
        <w:numPr>
          <w:ilvl w:val="0"/>
          <w:numId w:val="36"/>
        </w:numPr>
        <w:spacing w:after="80"/>
        <w:rPr>
          <w:lang w:val="en-US"/>
        </w:rPr>
      </w:pPr>
      <w:r w:rsidRPr="002E7162">
        <w:rPr>
          <w:lang w:val="en-US"/>
        </w:rPr>
        <w:t>Ka-band</w:t>
      </w: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3729"/>
      </w:tblGrid>
      <w:tr w:rsidR="000215BC" w:rsidRPr="00C647B4" w14:paraId="614A9A1A" w14:textId="77777777" w:rsidTr="004C4763">
        <w:tc>
          <w:tcPr>
            <w:tcW w:w="2386" w:type="dxa"/>
            <w:shd w:val="clear" w:color="auto" w:fill="auto"/>
          </w:tcPr>
          <w:p w14:paraId="6E6F5D2D" w14:textId="77777777" w:rsidR="000215BC" w:rsidRPr="00C647B4" w:rsidRDefault="000215BC" w:rsidP="00EF3075">
            <w:pPr>
              <w:spacing w:after="200" w:line="276" w:lineRule="auto"/>
              <w:rPr>
                <w:sz w:val="18"/>
                <w:szCs w:val="18"/>
                <w:lang w:eastAsia="fr-FR"/>
              </w:rPr>
            </w:pPr>
            <w:r w:rsidRPr="00C647B4">
              <w:rPr>
                <w:sz w:val="18"/>
                <w:szCs w:val="18"/>
                <w:lang w:eastAsia="fr-FR"/>
              </w:rPr>
              <w:lastRenderedPageBreak/>
              <w:t>Downlink (space to earth)</w:t>
            </w:r>
          </w:p>
        </w:tc>
        <w:tc>
          <w:tcPr>
            <w:tcW w:w="3729" w:type="dxa"/>
            <w:shd w:val="clear" w:color="auto" w:fill="auto"/>
          </w:tcPr>
          <w:p w14:paraId="41567E42" w14:textId="56F546B7" w:rsidR="000215BC" w:rsidRPr="00C647B4" w:rsidRDefault="000215BC" w:rsidP="00EF3075">
            <w:pPr>
              <w:spacing w:after="200" w:line="276" w:lineRule="auto"/>
              <w:jc w:val="center"/>
              <w:rPr>
                <w:sz w:val="18"/>
                <w:szCs w:val="18"/>
                <w:lang w:eastAsia="fr-FR"/>
              </w:rPr>
            </w:pPr>
            <w:r w:rsidRPr="004C4763">
              <w:rPr>
                <w:bCs/>
                <w:color w:val="FF0000"/>
                <w:sz w:val="18"/>
                <w:szCs w:val="18"/>
                <w:lang w:eastAsia="fr-FR"/>
              </w:rPr>
              <w:t>19.7 – 20.2 GHz</w:t>
            </w:r>
            <w:r w:rsidR="0045397C">
              <w:rPr>
                <w:bCs/>
                <w:color w:val="FF0000"/>
                <w:sz w:val="18"/>
                <w:szCs w:val="18"/>
                <w:lang w:eastAsia="fr-FR"/>
              </w:rPr>
              <w:t xml:space="preserve"> in Region 2</w:t>
            </w:r>
          </w:p>
        </w:tc>
      </w:tr>
      <w:tr w:rsidR="000215BC" w:rsidRPr="00C647B4" w14:paraId="3F8B3176" w14:textId="77777777" w:rsidTr="004C4763">
        <w:tc>
          <w:tcPr>
            <w:tcW w:w="2386" w:type="dxa"/>
            <w:shd w:val="clear" w:color="auto" w:fill="auto"/>
          </w:tcPr>
          <w:p w14:paraId="0606B256" w14:textId="77777777" w:rsidR="000215BC" w:rsidRPr="00C647B4" w:rsidRDefault="000215BC" w:rsidP="00EF3075">
            <w:pPr>
              <w:spacing w:after="200" w:line="276" w:lineRule="auto"/>
              <w:rPr>
                <w:sz w:val="18"/>
                <w:szCs w:val="18"/>
                <w:lang w:eastAsia="fr-FR"/>
              </w:rPr>
            </w:pPr>
            <w:r w:rsidRPr="00C647B4">
              <w:rPr>
                <w:sz w:val="18"/>
                <w:szCs w:val="18"/>
                <w:lang w:eastAsia="fr-FR"/>
              </w:rPr>
              <w:t>Uplink (earth to space)</w:t>
            </w:r>
          </w:p>
        </w:tc>
        <w:tc>
          <w:tcPr>
            <w:tcW w:w="3729" w:type="dxa"/>
            <w:shd w:val="clear" w:color="auto" w:fill="auto"/>
          </w:tcPr>
          <w:p w14:paraId="49F44D61" w14:textId="6DA6CAE4" w:rsidR="000215BC" w:rsidRPr="00C647B4" w:rsidRDefault="0045397C" w:rsidP="00EF3075">
            <w:pPr>
              <w:spacing w:after="200" w:line="276" w:lineRule="auto"/>
              <w:jc w:val="center"/>
              <w:rPr>
                <w:sz w:val="18"/>
                <w:szCs w:val="18"/>
                <w:lang w:eastAsia="fr-FR"/>
              </w:rPr>
            </w:pPr>
            <w:r>
              <w:rPr>
                <w:bCs/>
                <w:sz w:val="18"/>
                <w:szCs w:val="18"/>
                <w:lang w:val="de-DE" w:eastAsia="fr-FR"/>
              </w:rPr>
              <w:t>29.9-30 GHz</w:t>
            </w:r>
          </w:p>
        </w:tc>
      </w:tr>
    </w:tbl>
    <w:p w14:paraId="6C13FEB6" w14:textId="2796C92B" w:rsidR="002E7162" w:rsidRPr="002E7162" w:rsidRDefault="002E7162" w:rsidP="002E7162">
      <w:pPr>
        <w:pStyle w:val="ListParagraph"/>
        <w:numPr>
          <w:ilvl w:val="0"/>
          <w:numId w:val="36"/>
        </w:numPr>
        <w:spacing w:after="80"/>
        <w:rPr>
          <w:lang w:val="en-US"/>
        </w:rPr>
      </w:pPr>
      <w:r w:rsidRPr="002E7162">
        <w:rPr>
          <w:lang w:val="en-US"/>
        </w:rPr>
        <w:t>Q/V band</w:t>
      </w: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3729"/>
      </w:tblGrid>
      <w:tr w:rsidR="000215BC" w:rsidRPr="00C647B4" w14:paraId="49CAEE11" w14:textId="77777777" w:rsidTr="004C4763">
        <w:tc>
          <w:tcPr>
            <w:tcW w:w="2386" w:type="dxa"/>
            <w:shd w:val="clear" w:color="auto" w:fill="auto"/>
          </w:tcPr>
          <w:p w14:paraId="4E98FD07" w14:textId="77777777" w:rsidR="000215BC" w:rsidRPr="00C647B4" w:rsidRDefault="000215BC" w:rsidP="00EF3075">
            <w:pPr>
              <w:spacing w:after="200" w:line="276" w:lineRule="auto"/>
              <w:rPr>
                <w:sz w:val="18"/>
                <w:szCs w:val="18"/>
                <w:lang w:eastAsia="fr-FR"/>
              </w:rPr>
            </w:pPr>
            <w:r w:rsidRPr="00C647B4">
              <w:rPr>
                <w:sz w:val="18"/>
                <w:szCs w:val="18"/>
                <w:lang w:eastAsia="fr-FR"/>
              </w:rPr>
              <w:t>Downlink (space to earth)</w:t>
            </w:r>
          </w:p>
        </w:tc>
        <w:tc>
          <w:tcPr>
            <w:tcW w:w="3729" w:type="dxa"/>
            <w:shd w:val="clear" w:color="auto" w:fill="auto"/>
          </w:tcPr>
          <w:p w14:paraId="118DDB1A" w14:textId="0E134A6D" w:rsidR="000215BC" w:rsidRPr="002E7162" w:rsidRDefault="000215BC" w:rsidP="002E7162">
            <w:pPr>
              <w:spacing w:after="0" w:line="276" w:lineRule="auto"/>
              <w:jc w:val="center"/>
              <w:rPr>
                <w:bCs/>
                <w:sz w:val="18"/>
                <w:szCs w:val="18"/>
                <w:lang w:eastAsia="fr-FR"/>
              </w:rPr>
            </w:pPr>
            <w:r w:rsidRPr="00C647B4">
              <w:rPr>
                <w:bCs/>
                <w:sz w:val="18"/>
                <w:szCs w:val="18"/>
                <w:lang w:eastAsia="fr-FR"/>
              </w:rPr>
              <w:t>3</w:t>
            </w:r>
            <w:r>
              <w:rPr>
                <w:bCs/>
                <w:sz w:val="18"/>
                <w:szCs w:val="18"/>
                <w:lang w:eastAsia="fr-FR"/>
              </w:rPr>
              <w:t>9</w:t>
            </w:r>
            <w:r w:rsidRPr="00C647B4">
              <w:rPr>
                <w:bCs/>
                <w:sz w:val="18"/>
                <w:szCs w:val="18"/>
                <w:lang w:eastAsia="fr-FR"/>
              </w:rPr>
              <w:t>.5 – 4</w:t>
            </w:r>
            <w:r>
              <w:rPr>
                <w:bCs/>
                <w:sz w:val="18"/>
                <w:szCs w:val="18"/>
                <w:lang w:eastAsia="fr-FR"/>
              </w:rPr>
              <w:t>0</w:t>
            </w:r>
            <w:r w:rsidRPr="00C647B4">
              <w:rPr>
                <w:bCs/>
                <w:sz w:val="18"/>
                <w:szCs w:val="18"/>
                <w:lang w:eastAsia="fr-FR"/>
              </w:rPr>
              <w:t>.5 GHz</w:t>
            </w:r>
          </w:p>
        </w:tc>
      </w:tr>
      <w:tr w:rsidR="000215BC" w:rsidRPr="00C647B4" w14:paraId="42FD12C2" w14:textId="77777777" w:rsidTr="004C4763">
        <w:tc>
          <w:tcPr>
            <w:tcW w:w="2386" w:type="dxa"/>
            <w:shd w:val="clear" w:color="auto" w:fill="auto"/>
          </w:tcPr>
          <w:p w14:paraId="091BEF46" w14:textId="77777777" w:rsidR="000215BC" w:rsidRPr="00C647B4" w:rsidRDefault="000215BC" w:rsidP="00EF3075">
            <w:pPr>
              <w:spacing w:after="200" w:line="276" w:lineRule="auto"/>
              <w:rPr>
                <w:sz w:val="18"/>
                <w:szCs w:val="18"/>
                <w:lang w:eastAsia="fr-FR"/>
              </w:rPr>
            </w:pPr>
            <w:r w:rsidRPr="00C647B4">
              <w:rPr>
                <w:sz w:val="18"/>
                <w:szCs w:val="18"/>
                <w:lang w:eastAsia="fr-FR"/>
              </w:rPr>
              <w:t>Uplink (earth to space)</w:t>
            </w:r>
          </w:p>
        </w:tc>
        <w:tc>
          <w:tcPr>
            <w:tcW w:w="3729" w:type="dxa"/>
            <w:shd w:val="clear" w:color="auto" w:fill="auto"/>
          </w:tcPr>
          <w:p w14:paraId="1E842BCB" w14:textId="32C288E9" w:rsidR="000215BC" w:rsidRPr="00C647B4" w:rsidRDefault="000215BC" w:rsidP="00EF3075">
            <w:pPr>
              <w:spacing w:after="0"/>
              <w:jc w:val="center"/>
              <w:rPr>
                <w:sz w:val="18"/>
                <w:szCs w:val="18"/>
                <w:lang w:eastAsia="fr-FR"/>
              </w:rPr>
            </w:pPr>
          </w:p>
        </w:tc>
      </w:tr>
    </w:tbl>
    <w:p w14:paraId="536E9CCB" w14:textId="77777777" w:rsidR="00116045" w:rsidRDefault="00116045" w:rsidP="00116045">
      <w:pPr>
        <w:spacing w:after="80"/>
        <w:rPr>
          <w:lang w:val="en-US"/>
        </w:rPr>
      </w:pPr>
    </w:p>
    <w:p w14:paraId="5EB02E24" w14:textId="7277AD01" w:rsidR="002E7162" w:rsidRDefault="00116045" w:rsidP="00116045">
      <w:pPr>
        <w:spacing w:after="80"/>
        <w:rPr>
          <w:lang w:val="en-US"/>
        </w:rPr>
      </w:pPr>
      <w:r>
        <w:rPr>
          <w:lang w:val="en-US"/>
        </w:rPr>
        <w:t xml:space="preserve">For </w:t>
      </w:r>
      <w:r w:rsidRPr="00116045">
        <w:rPr>
          <w:lang w:val="en-US"/>
        </w:rPr>
        <w:t>HIBS</w:t>
      </w:r>
      <w:r>
        <w:rPr>
          <w:lang w:val="en-US"/>
        </w:rPr>
        <w:t>, following frequency ranges might be considered:</w:t>
      </w:r>
    </w:p>
    <w:p w14:paraId="35130A0E" w14:textId="77777777" w:rsidR="00116045" w:rsidRPr="00116045" w:rsidRDefault="00116045" w:rsidP="00116045">
      <w:pPr>
        <w:spacing w:after="80"/>
        <w:rPr>
          <w:b/>
          <w:bCs/>
          <w:lang w:val="en-US"/>
        </w:rPr>
      </w:pPr>
      <w:r>
        <w:rPr>
          <w:b/>
          <w:bCs/>
          <w:lang w:val="en-US"/>
        </w:rPr>
        <w:tab/>
      </w:r>
      <w:r>
        <w:rPr>
          <w:b/>
          <w:bCs/>
          <w:lang w:val="en-US"/>
        </w:rPr>
        <w:tab/>
      </w:r>
    </w:p>
    <w:tbl>
      <w:tblPr>
        <w:tblW w:w="0" w:type="auto"/>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3729"/>
      </w:tblGrid>
      <w:tr w:rsidR="00116045" w:rsidRPr="00C647B4" w14:paraId="374B5E09" w14:textId="77777777" w:rsidTr="00653977">
        <w:trPr>
          <w:trHeight w:val="161"/>
        </w:trPr>
        <w:tc>
          <w:tcPr>
            <w:tcW w:w="2386" w:type="dxa"/>
            <w:shd w:val="clear" w:color="auto" w:fill="auto"/>
            <w:vAlign w:val="center"/>
          </w:tcPr>
          <w:p w14:paraId="36758FAE" w14:textId="3A1BC633" w:rsidR="00116045" w:rsidRPr="00C647B4" w:rsidRDefault="00116045" w:rsidP="00653977">
            <w:pPr>
              <w:spacing w:after="200" w:line="276" w:lineRule="auto"/>
              <w:rPr>
                <w:sz w:val="18"/>
                <w:szCs w:val="18"/>
                <w:lang w:eastAsia="fr-FR"/>
              </w:rPr>
            </w:pPr>
            <w:r>
              <w:rPr>
                <w:sz w:val="18"/>
                <w:szCs w:val="18"/>
                <w:lang w:eastAsia="fr-FR"/>
              </w:rPr>
              <w:t>Regions 1 and 3</w:t>
            </w:r>
          </w:p>
        </w:tc>
        <w:tc>
          <w:tcPr>
            <w:tcW w:w="3729" w:type="dxa"/>
            <w:shd w:val="clear" w:color="auto" w:fill="auto"/>
            <w:vAlign w:val="center"/>
          </w:tcPr>
          <w:p w14:paraId="7F2DA201" w14:textId="77777777" w:rsidR="00116045" w:rsidRDefault="00116045" w:rsidP="00653977">
            <w:pPr>
              <w:spacing w:after="200" w:line="276" w:lineRule="auto"/>
              <w:jc w:val="center"/>
              <w:rPr>
                <w:bCs/>
                <w:sz w:val="18"/>
                <w:szCs w:val="18"/>
                <w:lang w:eastAsia="fr-FR"/>
              </w:rPr>
            </w:pPr>
            <w:r w:rsidRPr="00116045">
              <w:rPr>
                <w:bCs/>
                <w:sz w:val="18"/>
                <w:szCs w:val="18"/>
                <w:lang w:eastAsia="fr-FR"/>
              </w:rPr>
              <w:t>1 885-1 980 MHz</w:t>
            </w:r>
          </w:p>
          <w:p w14:paraId="72A86C60" w14:textId="77777777" w:rsidR="00116045" w:rsidRDefault="00116045" w:rsidP="00653977">
            <w:pPr>
              <w:spacing w:after="200" w:line="276" w:lineRule="auto"/>
              <w:jc w:val="center"/>
              <w:rPr>
                <w:bCs/>
                <w:sz w:val="18"/>
                <w:szCs w:val="18"/>
                <w:lang w:eastAsia="fr-FR"/>
              </w:rPr>
            </w:pPr>
            <w:r w:rsidRPr="00116045">
              <w:rPr>
                <w:bCs/>
                <w:sz w:val="18"/>
                <w:szCs w:val="18"/>
                <w:lang w:eastAsia="fr-FR"/>
              </w:rPr>
              <w:t xml:space="preserve">2 010-2 025 MHz </w:t>
            </w:r>
          </w:p>
          <w:p w14:paraId="7DAB7F9B" w14:textId="7F22BC8D" w:rsidR="00116045" w:rsidRPr="00116045" w:rsidRDefault="00116045" w:rsidP="00653977">
            <w:pPr>
              <w:spacing w:after="200" w:line="276" w:lineRule="auto"/>
              <w:jc w:val="center"/>
              <w:rPr>
                <w:bCs/>
                <w:sz w:val="18"/>
                <w:szCs w:val="18"/>
                <w:lang w:eastAsia="fr-FR"/>
              </w:rPr>
            </w:pPr>
            <w:r w:rsidRPr="00116045">
              <w:rPr>
                <w:bCs/>
                <w:sz w:val="18"/>
                <w:szCs w:val="18"/>
                <w:lang w:eastAsia="fr-FR"/>
              </w:rPr>
              <w:t>2 110-2 170 MHz</w:t>
            </w:r>
          </w:p>
        </w:tc>
      </w:tr>
      <w:tr w:rsidR="00116045" w:rsidRPr="00C647B4" w14:paraId="0659DFA4" w14:textId="77777777" w:rsidTr="00653977">
        <w:trPr>
          <w:trHeight w:val="287"/>
        </w:trPr>
        <w:tc>
          <w:tcPr>
            <w:tcW w:w="2386" w:type="dxa"/>
            <w:tcBorders>
              <w:top w:val="single" w:sz="4" w:space="0" w:color="auto"/>
              <w:left w:val="single" w:sz="4" w:space="0" w:color="auto"/>
              <w:bottom w:val="single" w:sz="4" w:space="0" w:color="auto"/>
              <w:right w:val="single" w:sz="4" w:space="0" w:color="auto"/>
            </w:tcBorders>
            <w:shd w:val="clear" w:color="auto" w:fill="auto"/>
            <w:vAlign w:val="center"/>
          </w:tcPr>
          <w:p w14:paraId="61635B81" w14:textId="6C729E00" w:rsidR="00116045" w:rsidRPr="00C647B4" w:rsidRDefault="00116045" w:rsidP="00653977">
            <w:pPr>
              <w:spacing w:after="200" w:line="276" w:lineRule="auto"/>
              <w:rPr>
                <w:sz w:val="18"/>
                <w:szCs w:val="18"/>
                <w:lang w:eastAsia="fr-FR"/>
              </w:rPr>
            </w:pPr>
            <w:r>
              <w:rPr>
                <w:sz w:val="18"/>
                <w:szCs w:val="18"/>
                <w:lang w:eastAsia="fr-FR"/>
              </w:rPr>
              <w:t>Region 2</w:t>
            </w:r>
          </w:p>
        </w:tc>
        <w:tc>
          <w:tcPr>
            <w:tcW w:w="3729" w:type="dxa"/>
            <w:tcBorders>
              <w:top w:val="single" w:sz="4" w:space="0" w:color="auto"/>
              <w:left w:val="single" w:sz="4" w:space="0" w:color="auto"/>
              <w:bottom w:val="single" w:sz="4" w:space="0" w:color="auto"/>
              <w:right w:val="single" w:sz="4" w:space="0" w:color="auto"/>
            </w:tcBorders>
            <w:shd w:val="clear" w:color="auto" w:fill="auto"/>
            <w:vAlign w:val="center"/>
          </w:tcPr>
          <w:p w14:paraId="00B3E002" w14:textId="77777777" w:rsidR="00116045" w:rsidRDefault="00116045" w:rsidP="00653977">
            <w:pPr>
              <w:spacing w:after="200" w:line="276" w:lineRule="auto"/>
              <w:jc w:val="center"/>
              <w:rPr>
                <w:bCs/>
                <w:sz w:val="18"/>
                <w:szCs w:val="18"/>
                <w:lang w:eastAsia="fr-FR"/>
              </w:rPr>
            </w:pPr>
            <w:r w:rsidRPr="00116045">
              <w:rPr>
                <w:bCs/>
                <w:sz w:val="18"/>
                <w:szCs w:val="18"/>
                <w:lang w:eastAsia="fr-FR"/>
              </w:rPr>
              <w:t xml:space="preserve">1 885-1 980 MHz  </w:t>
            </w:r>
          </w:p>
          <w:p w14:paraId="76506C5B" w14:textId="5510CDCC" w:rsidR="00116045" w:rsidRPr="00C647B4" w:rsidRDefault="00116045" w:rsidP="00653977">
            <w:pPr>
              <w:spacing w:after="200" w:line="276" w:lineRule="auto"/>
              <w:jc w:val="center"/>
              <w:rPr>
                <w:bCs/>
                <w:sz w:val="18"/>
                <w:szCs w:val="18"/>
                <w:lang w:eastAsia="fr-FR"/>
              </w:rPr>
            </w:pPr>
            <w:r w:rsidRPr="00116045">
              <w:rPr>
                <w:bCs/>
                <w:sz w:val="18"/>
                <w:szCs w:val="18"/>
                <w:lang w:eastAsia="fr-FR"/>
              </w:rPr>
              <w:t>2 110-2 160 MHz</w:t>
            </w:r>
          </w:p>
        </w:tc>
      </w:tr>
    </w:tbl>
    <w:p w14:paraId="7434FEDA" w14:textId="5046540B" w:rsidR="00116045" w:rsidRPr="00116045" w:rsidRDefault="00116045" w:rsidP="00116045">
      <w:pPr>
        <w:spacing w:after="80"/>
        <w:rPr>
          <w:b/>
          <w:bCs/>
          <w:lang w:val="en-US"/>
        </w:rPr>
      </w:pPr>
    </w:p>
    <w:p w14:paraId="5FFF8C6A" w14:textId="77777777" w:rsidR="00744830" w:rsidRPr="00C647B4" w:rsidRDefault="00744830" w:rsidP="00744830">
      <w:pPr>
        <w:pStyle w:val="Heading1"/>
        <w:rPr>
          <w:lang w:val="en-US"/>
        </w:rPr>
      </w:pPr>
      <w:r w:rsidRPr="00C647B4">
        <w:rPr>
          <w:lang w:val="en-US"/>
        </w:rPr>
        <w:t>References</w:t>
      </w:r>
    </w:p>
    <w:p w14:paraId="69BAB74A" w14:textId="36A07C12" w:rsidR="00744830" w:rsidRPr="00C647B4" w:rsidRDefault="002362AE" w:rsidP="00744830">
      <w:pPr>
        <w:numPr>
          <w:ilvl w:val="0"/>
          <w:numId w:val="9"/>
        </w:numPr>
        <w:rPr>
          <w:bCs/>
          <w:lang w:val="en-US"/>
        </w:rPr>
      </w:pPr>
      <w:r w:rsidRPr="00C647B4">
        <w:rPr>
          <w:lang w:val="en-US"/>
        </w:rPr>
        <w:t>RP-20</w:t>
      </w:r>
      <w:r w:rsidR="00D130F7">
        <w:rPr>
          <w:lang w:val="en-US"/>
        </w:rPr>
        <w:t>1256</w:t>
      </w:r>
      <w:r w:rsidRPr="00C647B4">
        <w:rPr>
          <w:lang w:val="en-US"/>
        </w:rPr>
        <w:t xml:space="preserve">, </w:t>
      </w:r>
      <w:r w:rsidR="00D130F7" w:rsidRPr="00D130F7">
        <w:rPr>
          <w:lang w:val="en-US"/>
        </w:rPr>
        <w:t>Solutions for NR to support non-terrestrial networks (NTN), Thales</w:t>
      </w:r>
      <w:r w:rsidRPr="00C647B4">
        <w:rPr>
          <w:lang w:val="en-US"/>
        </w:rPr>
        <w:t xml:space="preserve"> </w:t>
      </w:r>
    </w:p>
    <w:p w14:paraId="0099053E" w14:textId="4B8973A7" w:rsidR="00342A1B" w:rsidRPr="00BD17C0" w:rsidRDefault="00342A1B" w:rsidP="00744830">
      <w:pPr>
        <w:numPr>
          <w:ilvl w:val="0"/>
          <w:numId w:val="9"/>
        </w:numPr>
        <w:rPr>
          <w:bCs/>
          <w:lang w:val="en-US"/>
        </w:rPr>
      </w:pPr>
      <w:bookmarkStart w:id="4" w:name="_Ref47013400"/>
      <w:r w:rsidRPr="00C647B4">
        <w:rPr>
          <w:lang w:val="en-US"/>
        </w:rPr>
        <w:t xml:space="preserve">World </w:t>
      </w:r>
      <w:r w:rsidR="00B847E4" w:rsidRPr="00C647B4">
        <w:rPr>
          <w:lang w:val="en-US"/>
        </w:rPr>
        <w:t>Radiocommunication</w:t>
      </w:r>
      <w:r w:rsidRPr="00C647B4">
        <w:rPr>
          <w:lang w:val="en-US"/>
        </w:rPr>
        <w:t xml:space="preserve"> Conference 2019 (WRC-19), Final Acts</w:t>
      </w:r>
      <w:bookmarkEnd w:id="4"/>
    </w:p>
    <w:p w14:paraId="7326A628" w14:textId="778813CA" w:rsidR="00BD17C0" w:rsidRPr="00625427" w:rsidRDefault="00BD17C0" w:rsidP="00744830">
      <w:pPr>
        <w:numPr>
          <w:ilvl w:val="0"/>
          <w:numId w:val="9"/>
        </w:numPr>
        <w:rPr>
          <w:bCs/>
          <w:lang w:val="en-US"/>
        </w:rPr>
      </w:pPr>
      <w:bookmarkStart w:id="5" w:name="_Ref52874399"/>
      <w:r>
        <w:rPr>
          <w:lang w:val="en-US"/>
        </w:rPr>
        <w:t>Radio Regulations, ITU</w:t>
      </w:r>
      <w:bookmarkEnd w:id="5"/>
    </w:p>
    <w:p w14:paraId="3A6C1728" w14:textId="5988422B" w:rsidR="00625427" w:rsidRPr="00625427" w:rsidRDefault="00625427" w:rsidP="00744830">
      <w:pPr>
        <w:numPr>
          <w:ilvl w:val="0"/>
          <w:numId w:val="9"/>
        </w:numPr>
        <w:rPr>
          <w:bCs/>
          <w:lang w:val="en-US"/>
        </w:rPr>
      </w:pPr>
      <w:bookmarkStart w:id="6" w:name="_Ref52897300"/>
      <w:r>
        <w:rPr>
          <w:lang w:val="en-US"/>
        </w:rPr>
        <w:t>TR 38.820, Study on the 7 to 24 GHz frequency range for NR</w:t>
      </w:r>
      <w:bookmarkEnd w:id="6"/>
    </w:p>
    <w:p w14:paraId="5B5F4948" w14:textId="3F0D3B00" w:rsidR="00625427" w:rsidRPr="00904206" w:rsidRDefault="00625427" w:rsidP="00744830">
      <w:pPr>
        <w:numPr>
          <w:ilvl w:val="0"/>
          <w:numId w:val="9"/>
        </w:numPr>
        <w:rPr>
          <w:bCs/>
          <w:lang w:val="en-US"/>
        </w:rPr>
      </w:pPr>
      <w:bookmarkStart w:id="7" w:name="_Ref52897306"/>
      <w:r>
        <w:rPr>
          <w:lang w:val="en-US"/>
        </w:rPr>
        <w:t>TR 38 921, Study on IMT paramet</w:t>
      </w:r>
      <w:bookmarkStart w:id="8" w:name="_GoBack"/>
      <w:bookmarkEnd w:id="8"/>
      <w:r>
        <w:rPr>
          <w:lang w:val="en-US"/>
        </w:rPr>
        <w:t>ers for 6.425-7.025 GHz, 7.025-7.125 GHz and 10.0-10.5 GHz</w:t>
      </w:r>
      <w:bookmarkEnd w:id="7"/>
    </w:p>
    <w:p w14:paraId="799D39B3" w14:textId="537C3556" w:rsidR="00904206" w:rsidRPr="00D336BB" w:rsidRDefault="00904206" w:rsidP="00744830">
      <w:pPr>
        <w:numPr>
          <w:ilvl w:val="0"/>
          <w:numId w:val="9"/>
        </w:numPr>
        <w:rPr>
          <w:bCs/>
          <w:lang w:val="en-US"/>
        </w:rPr>
      </w:pPr>
      <w:bookmarkStart w:id="9" w:name="_Ref52897375"/>
      <w:r>
        <w:rPr>
          <w:lang w:val="en-US"/>
        </w:rPr>
        <w:t>R4-</w:t>
      </w:r>
      <w:bookmarkEnd w:id="9"/>
      <w:r w:rsidR="00AB7E82">
        <w:rPr>
          <w:lang w:val="en-US"/>
        </w:rPr>
        <w:t>2006894, Possible bands for NR based satellite networks, Thales, Hughes Network Systems Ltd, Intelsat</w:t>
      </w:r>
    </w:p>
    <w:p w14:paraId="5F170B1E" w14:textId="225AB794" w:rsidR="00D336BB" w:rsidRDefault="00D336BB" w:rsidP="00744830">
      <w:pPr>
        <w:numPr>
          <w:ilvl w:val="0"/>
          <w:numId w:val="9"/>
        </w:numPr>
        <w:rPr>
          <w:bCs/>
          <w:lang w:val="en-US"/>
        </w:rPr>
      </w:pPr>
      <w:bookmarkStart w:id="10" w:name="_Ref53153715"/>
      <w:r>
        <w:rPr>
          <w:bCs/>
          <w:lang w:val="en-US"/>
        </w:rPr>
        <w:t>TR 38.811,</w:t>
      </w:r>
      <w:bookmarkEnd w:id="10"/>
      <w:r>
        <w:rPr>
          <w:bCs/>
          <w:lang w:val="en-US"/>
        </w:rPr>
        <w:t xml:space="preserve"> </w:t>
      </w:r>
      <w:r w:rsidR="00C722FB" w:rsidRPr="00F135C8">
        <w:rPr>
          <w:rFonts w:hint="eastAsia"/>
          <w:lang w:val="en-US" w:eastAsia="ja-JP"/>
        </w:rPr>
        <w:t xml:space="preserve">Study on </w:t>
      </w:r>
      <w:r w:rsidR="00C722FB" w:rsidRPr="00F135C8">
        <w:rPr>
          <w:lang w:val="en-US"/>
        </w:rPr>
        <w:t xml:space="preserve">New Radio </w:t>
      </w:r>
      <w:r w:rsidR="00C722FB" w:rsidRPr="00F135C8">
        <w:rPr>
          <w:rFonts w:hint="eastAsia"/>
          <w:lang w:val="en-US" w:eastAsia="ja-JP"/>
        </w:rPr>
        <w:t xml:space="preserve">(NR) </w:t>
      </w:r>
      <w:r w:rsidR="00C722FB" w:rsidRPr="00F135C8">
        <w:rPr>
          <w:lang w:val="en-US" w:eastAsia="ja-JP"/>
        </w:rPr>
        <w:t>to support non-terrestrial networks</w:t>
      </w:r>
    </w:p>
    <w:p w14:paraId="42E33E31" w14:textId="1982DDE9" w:rsidR="00D336BB" w:rsidRPr="00BC3ED5" w:rsidRDefault="00D336BB" w:rsidP="00744830">
      <w:pPr>
        <w:numPr>
          <w:ilvl w:val="0"/>
          <w:numId w:val="9"/>
        </w:numPr>
        <w:rPr>
          <w:bCs/>
          <w:lang w:val="en-US"/>
        </w:rPr>
      </w:pPr>
      <w:bookmarkStart w:id="11" w:name="_Ref53153708"/>
      <w:r>
        <w:rPr>
          <w:bCs/>
          <w:lang w:val="en-US"/>
        </w:rPr>
        <w:t>TR 38.821,</w:t>
      </w:r>
      <w:bookmarkEnd w:id="11"/>
      <w:r>
        <w:rPr>
          <w:bCs/>
          <w:lang w:val="en-US"/>
        </w:rPr>
        <w:t xml:space="preserve"> </w:t>
      </w:r>
      <w:r w:rsidR="00C722FB" w:rsidRPr="00F135C8">
        <w:rPr>
          <w:lang w:val="en-US" w:eastAsia="ja-JP"/>
        </w:rPr>
        <w:t>Solutions for NR to support non-terrestrial networks (NTN)</w:t>
      </w:r>
    </w:p>
    <w:p w14:paraId="4C87E22D" w14:textId="406EF491" w:rsidR="00BC3ED5" w:rsidRPr="001860E2" w:rsidRDefault="00BC3ED5" w:rsidP="00744830">
      <w:pPr>
        <w:numPr>
          <w:ilvl w:val="0"/>
          <w:numId w:val="9"/>
        </w:numPr>
        <w:rPr>
          <w:lang w:val="en-US" w:eastAsia="ja-JP"/>
        </w:rPr>
      </w:pPr>
      <w:bookmarkStart w:id="12" w:name="_Ref54010000"/>
      <w:r>
        <w:rPr>
          <w:lang w:val="en-US" w:eastAsia="ja-JP"/>
        </w:rPr>
        <w:t xml:space="preserve">R2-2008xx, </w:t>
      </w:r>
      <w:r w:rsidRPr="001860E2">
        <w:rPr>
          <w:lang w:val="en-US" w:eastAsia="ja-JP"/>
        </w:rPr>
        <w:t>Report of 3GPP TSG RAN WG2 meeting #111-e</w:t>
      </w:r>
      <w:bookmarkEnd w:id="12"/>
    </w:p>
    <w:p w14:paraId="3B168A98" w14:textId="77777777" w:rsidR="00744830" w:rsidRPr="00C647B4" w:rsidRDefault="00744830" w:rsidP="00744830">
      <w:pPr>
        <w:rPr>
          <w:lang w:val="en-US"/>
        </w:rPr>
      </w:pPr>
    </w:p>
    <w:p w14:paraId="4CD10E6D" w14:textId="77777777" w:rsidR="00503107" w:rsidRPr="00DB3B69" w:rsidRDefault="00503107" w:rsidP="00744830">
      <w:pPr>
        <w:rPr>
          <w:lang w:val="en-US"/>
        </w:rPr>
      </w:pPr>
    </w:p>
    <w:sectPr w:rsidR="00503107" w:rsidRPr="00DB3B6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235B28" w14:textId="77777777" w:rsidR="001B7733" w:rsidRDefault="001B7733">
      <w:r>
        <w:separator/>
      </w:r>
    </w:p>
  </w:endnote>
  <w:endnote w:type="continuationSeparator" w:id="0">
    <w:p w14:paraId="4CA923AB" w14:textId="77777777" w:rsidR="001B7733" w:rsidRDefault="001B7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MT Extra"/>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19C876" w14:textId="77777777" w:rsidR="001B7733" w:rsidRDefault="001B7733">
      <w:r>
        <w:separator/>
      </w:r>
    </w:p>
  </w:footnote>
  <w:footnote w:type="continuationSeparator" w:id="0">
    <w:p w14:paraId="00C8B347" w14:textId="77777777" w:rsidR="001B7733" w:rsidRDefault="001B77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CF8CEA74"/>
    <w:lvl w:ilvl="0">
      <w:numFmt w:val="bullet"/>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92A67"/>
    <w:multiLevelType w:val="hybridMultilevel"/>
    <w:tmpl w:val="0EE2563A"/>
    <w:lvl w:ilvl="0" w:tplc="7A64B2C0">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6D5559C"/>
    <w:multiLevelType w:val="hybridMultilevel"/>
    <w:tmpl w:val="FC90DC9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5F2154A"/>
    <w:multiLevelType w:val="hybridMultilevel"/>
    <w:tmpl w:val="0030A9DE"/>
    <w:lvl w:ilvl="0" w:tplc="8CA2CB20">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6F035A7"/>
    <w:multiLevelType w:val="multilevel"/>
    <w:tmpl w:val="12105B1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0A87A02"/>
    <w:multiLevelType w:val="hybridMultilevel"/>
    <w:tmpl w:val="C696EAB8"/>
    <w:lvl w:ilvl="0" w:tplc="AD46037E">
      <w:start w:val="1"/>
      <w:numFmt w:val="bullet"/>
      <w:pStyle w:val="ECCParBulleted"/>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4" w15:restartNumberingAfterBreak="0">
    <w:nsid w:val="30376DA7"/>
    <w:multiLevelType w:val="multilevel"/>
    <w:tmpl w:val="B97E90C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4F25F6"/>
    <w:multiLevelType w:val="hybridMultilevel"/>
    <w:tmpl w:val="BEE291F8"/>
    <w:lvl w:ilvl="0" w:tplc="7FD6A7D2">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9877D70"/>
    <w:multiLevelType w:val="hybridMultilevel"/>
    <w:tmpl w:val="6FA80CFE"/>
    <w:lvl w:ilvl="0" w:tplc="CA62B604">
      <w:start w:val="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7482A00"/>
    <w:multiLevelType w:val="hybridMultilevel"/>
    <w:tmpl w:val="7598D4C8"/>
    <w:lvl w:ilvl="0" w:tplc="264CA4BE">
      <w:numFmt w:val="bullet"/>
      <w:lvlText w:val="-"/>
      <w:lvlJc w:val="left"/>
      <w:pPr>
        <w:ind w:left="720" w:hanging="360"/>
      </w:pPr>
      <w:rPr>
        <w:rFonts w:ascii="Arial" w:eastAsia="Calibr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62BD3509"/>
    <w:multiLevelType w:val="hybridMultilevel"/>
    <w:tmpl w:val="B2840B40"/>
    <w:lvl w:ilvl="0" w:tplc="C21EB016">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68485460"/>
    <w:multiLevelType w:val="hybridMultilevel"/>
    <w:tmpl w:val="00A40A16"/>
    <w:lvl w:ilvl="0" w:tplc="290E4C0C">
      <w:start w:val="410"/>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69941A80"/>
    <w:multiLevelType w:val="hybridMultilevel"/>
    <w:tmpl w:val="6580440E"/>
    <w:lvl w:ilvl="0" w:tplc="83C488CC">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9" w15:restartNumberingAfterBreak="0">
    <w:nsid w:val="70966E87"/>
    <w:multiLevelType w:val="hybridMultilevel"/>
    <w:tmpl w:val="0C0EED72"/>
    <w:lvl w:ilvl="0" w:tplc="CED8BB78">
      <w:start w:val="1"/>
      <w:numFmt w:val="bullet"/>
      <w:lvlText w:val=""/>
      <w:lvlJc w:val="left"/>
      <w:pPr>
        <w:tabs>
          <w:tab w:val="num" w:pos="720"/>
        </w:tabs>
        <w:ind w:left="720" w:hanging="360"/>
      </w:pPr>
      <w:rPr>
        <w:rFonts w:ascii="Wingdings" w:hAnsi="Wingdings" w:hint="default"/>
      </w:rPr>
    </w:lvl>
    <w:lvl w:ilvl="1" w:tplc="9D26215E">
      <w:start w:val="1"/>
      <w:numFmt w:val="bullet"/>
      <w:lvlText w:val=""/>
      <w:lvlJc w:val="left"/>
      <w:pPr>
        <w:tabs>
          <w:tab w:val="num" w:pos="1440"/>
        </w:tabs>
        <w:ind w:left="1440" w:hanging="360"/>
      </w:pPr>
      <w:rPr>
        <w:rFonts w:ascii="Wingdings" w:hAnsi="Wingdings" w:hint="default"/>
      </w:rPr>
    </w:lvl>
    <w:lvl w:ilvl="2" w:tplc="72DA77A4">
      <w:start w:val="93"/>
      <w:numFmt w:val="bullet"/>
      <w:lvlText w:val="•"/>
      <w:lvlJc w:val="left"/>
      <w:pPr>
        <w:tabs>
          <w:tab w:val="num" w:pos="2160"/>
        </w:tabs>
        <w:ind w:left="2160" w:hanging="360"/>
      </w:pPr>
      <w:rPr>
        <w:rFonts w:ascii="Arial" w:hAnsi="Arial" w:hint="default"/>
      </w:rPr>
    </w:lvl>
    <w:lvl w:ilvl="3" w:tplc="300A69DC" w:tentative="1">
      <w:start w:val="1"/>
      <w:numFmt w:val="bullet"/>
      <w:lvlText w:val=""/>
      <w:lvlJc w:val="left"/>
      <w:pPr>
        <w:tabs>
          <w:tab w:val="num" w:pos="2880"/>
        </w:tabs>
        <w:ind w:left="2880" w:hanging="360"/>
      </w:pPr>
      <w:rPr>
        <w:rFonts w:ascii="Wingdings" w:hAnsi="Wingdings" w:hint="default"/>
      </w:rPr>
    </w:lvl>
    <w:lvl w:ilvl="4" w:tplc="741CD454" w:tentative="1">
      <w:start w:val="1"/>
      <w:numFmt w:val="bullet"/>
      <w:lvlText w:val=""/>
      <w:lvlJc w:val="left"/>
      <w:pPr>
        <w:tabs>
          <w:tab w:val="num" w:pos="3600"/>
        </w:tabs>
        <w:ind w:left="3600" w:hanging="360"/>
      </w:pPr>
      <w:rPr>
        <w:rFonts w:ascii="Wingdings" w:hAnsi="Wingdings" w:hint="default"/>
      </w:rPr>
    </w:lvl>
    <w:lvl w:ilvl="5" w:tplc="58EA9A8C" w:tentative="1">
      <w:start w:val="1"/>
      <w:numFmt w:val="bullet"/>
      <w:lvlText w:val=""/>
      <w:lvlJc w:val="left"/>
      <w:pPr>
        <w:tabs>
          <w:tab w:val="num" w:pos="4320"/>
        </w:tabs>
        <w:ind w:left="4320" w:hanging="360"/>
      </w:pPr>
      <w:rPr>
        <w:rFonts w:ascii="Wingdings" w:hAnsi="Wingdings" w:hint="default"/>
      </w:rPr>
    </w:lvl>
    <w:lvl w:ilvl="6" w:tplc="6D1C5928" w:tentative="1">
      <w:start w:val="1"/>
      <w:numFmt w:val="bullet"/>
      <w:lvlText w:val=""/>
      <w:lvlJc w:val="left"/>
      <w:pPr>
        <w:tabs>
          <w:tab w:val="num" w:pos="5040"/>
        </w:tabs>
        <w:ind w:left="5040" w:hanging="360"/>
      </w:pPr>
      <w:rPr>
        <w:rFonts w:ascii="Wingdings" w:hAnsi="Wingdings" w:hint="default"/>
      </w:rPr>
    </w:lvl>
    <w:lvl w:ilvl="7" w:tplc="DD324AE0" w:tentative="1">
      <w:start w:val="1"/>
      <w:numFmt w:val="bullet"/>
      <w:lvlText w:val=""/>
      <w:lvlJc w:val="left"/>
      <w:pPr>
        <w:tabs>
          <w:tab w:val="num" w:pos="5760"/>
        </w:tabs>
        <w:ind w:left="5760" w:hanging="360"/>
      </w:pPr>
      <w:rPr>
        <w:rFonts w:ascii="Wingdings" w:hAnsi="Wingdings" w:hint="default"/>
      </w:rPr>
    </w:lvl>
    <w:lvl w:ilvl="8" w:tplc="09123B1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AE7451C"/>
    <w:multiLevelType w:val="hybridMultilevel"/>
    <w:tmpl w:val="6CBAA936"/>
    <w:lvl w:ilvl="0" w:tplc="31A4A86A">
      <w:numFmt w:val="bullet"/>
      <w:lvlText w:val="-"/>
      <w:lvlJc w:val="left"/>
      <w:pPr>
        <w:ind w:left="720" w:hanging="360"/>
      </w:pPr>
      <w:rPr>
        <w:rFonts w:ascii="Arial" w:eastAsia="MS Mincho"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7C785176"/>
    <w:multiLevelType w:val="hybridMultilevel"/>
    <w:tmpl w:val="30D609BC"/>
    <w:lvl w:ilvl="0" w:tplc="38B6F5F6">
      <w:start w:val="1"/>
      <w:numFmt w:val="decimal"/>
      <w:lvlText w:val="[%1]"/>
      <w:lvlJc w:val="left"/>
      <w:pPr>
        <w:tabs>
          <w:tab w:val="num" w:pos="405"/>
        </w:tabs>
        <w:ind w:left="405" w:hanging="405"/>
      </w:pPr>
      <w:rPr>
        <w:rFonts w:hint="default"/>
      </w:rPr>
    </w:lvl>
    <w:lvl w:ilvl="1" w:tplc="040B0019" w:tentative="1">
      <w:start w:val="1"/>
      <w:numFmt w:val="lowerLetter"/>
      <w:lvlText w:val="%2."/>
      <w:lvlJc w:val="left"/>
      <w:pPr>
        <w:tabs>
          <w:tab w:val="num" w:pos="873"/>
        </w:tabs>
        <w:ind w:left="873" w:hanging="360"/>
      </w:pPr>
    </w:lvl>
    <w:lvl w:ilvl="2" w:tplc="040B001B" w:tentative="1">
      <w:start w:val="1"/>
      <w:numFmt w:val="lowerRoman"/>
      <w:lvlText w:val="%3."/>
      <w:lvlJc w:val="right"/>
      <w:pPr>
        <w:tabs>
          <w:tab w:val="num" w:pos="1593"/>
        </w:tabs>
        <w:ind w:left="1593" w:hanging="180"/>
      </w:pPr>
    </w:lvl>
    <w:lvl w:ilvl="3" w:tplc="040B000F" w:tentative="1">
      <w:start w:val="1"/>
      <w:numFmt w:val="decimal"/>
      <w:lvlText w:val="%4."/>
      <w:lvlJc w:val="left"/>
      <w:pPr>
        <w:tabs>
          <w:tab w:val="num" w:pos="2313"/>
        </w:tabs>
        <w:ind w:left="2313" w:hanging="360"/>
      </w:pPr>
    </w:lvl>
    <w:lvl w:ilvl="4" w:tplc="040B0019" w:tentative="1">
      <w:start w:val="1"/>
      <w:numFmt w:val="lowerLetter"/>
      <w:lvlText w:val="%5."/>
      <w:lvlJc w:val="left"/>
      <w:pPr>
        <w:tabs>
          <w:tab w:val="num" w:pos="3033"/>
        </w:tabs>
        <w:ind w:left="3033" w:hanging="360"/>
      </w:pPr>
    </w:lvl>
    <w:lvl w:ilvl="5" w:tplc="040B001B" w:tentative="1">
      <w:start w:val="1"/>
      <w:numFmt w:val="lowerRoman"/>
      <w:lvlText w:val="%6."/>
      <w:lvlJc w:val="right"/>
      <w:pPr>
        <w:tabs>
          <w:tab w:val="num" w:pos="3753"/>
        </w:tabs>
        <w:ind w:left="3753" w:hanging="180"/>
      </w:pPr>
    </w:lvl>
    <w:lvl w:ilvl="6" w:tplc="040B000F" w:tentative="1">
      <w:start w:val="1"/>
      <w:numFmt w:val="decimal"/>
      <w:lvlText w:val="%7."/>
      <w:lvlJc w:val="left"/>
      <w:pPr>
        <w:tabs>
          <w:tab w:val="num" w:pos="4473"/>
        </w:tabs>
        <w:ind w:left="4473" w:hanging="360"/>
      </w:pPr>
    </w:lvl>
    <w:lvl w:ilvl="7" w:tplc="040B0019" w:tentative="1">
      <w:start w:val="1"/>
      <w:numFmt w:val="lowerLetter"/>
      <w:lvlText w:val="%8."/>
      <w:lvlJc w:val="left"/>
      <w:pPr>
        <w:tabs>
          <w:tab w:val="num" w:pos="5193"/>
        </w:tabs>
        <w:ind w:left="5193" w:hanging="360"/>
      </w:pPr>
    </w:lvl>
    <w:lvl w:ilvl="8" w:tplc="040B001B" w:tentative="1">
      <w:start w:val="1"/>
      <w:numFmt w:val="lowerRoman"/>
      <w:lvlText w:val="%9."/>
      <w:lvlJc w:val="right"/>
      <w:pPr>
        <w:tabs>
          <w:tab w:val="num" w:pos="5913"/>
        </w:tabs>
        <w:ind w:left="5913" w:hanging="180"/>
      </w:pPr>
    </w:lvl>
  </w:abstractNum>
  <w:num w:numId="1">
    <w:abstractNumId w:val="13"/>
  </w:num>
  <w:num w:numId="2">
    <w:abstractNumId w:val="12"/>
  </w:num>
  <w:num w:numId="3">
    <w:abstractNumId w:val="32"/>
  </w:num>
  <w:num w:numId="4">
    <w:abstractNumId w:val="4"/>
  </w:num>
  <w:num w:numId="5">
    <w:abstractNumId w:val="20"/>
  </w:num>
  <w:num w:numId="6">
    <w:abstractNumId w:val="16"/>
  </w:num>
  <w:num w:numId="7">
    <w:abstractNumId w:val="14"/>
  </w:num>
  <w:num w:numId="8">
    <w:abstractNumId w:val="21"/>
  </w:num>
  <w:num w:numId="9">
    <w:abstractNumId w:val="35"/>
  </w:num>
  <w:num w:numId="10">
    <w:abstractNumId w:val="29"/>
  </w:num>
  <w:num w:numId="11">
    <w:abstractNumId w:val="28"/>
  </w:num>
  <w:num w:numId="12">
    <w:abstractNumId w:val="15"/>
  </w:num>
  <w:num w:numId="13">
    <w:abstractNumId w:val="30"/>
  </w:num>
  <w:num w:numId="14">
    <w:abstractNumId w:val="33"/>
  </w:num>
  <w:num w:numId="15">
    <w:abstractNumId w:val="0"/>
    <w:lvlOverride w:ilvl="0">
      <w:lvl w:ilvl="0">
        <w:start w:val="1"/>
        <w:numFmt w:val="bullet"/>
        <w:lvlText w:val=""/>
        <w:legacy w:legacy="1" w:legacySpace="0" w:legacyIndent="283"/>
        <w:lvlJc w:val="left"/>
        <w:pPr>
          <w:ind w:left="1417" w:hanging="283"/>
        </w:pPr>
        <w:rPr>
          <w:rFonts w:ascii="Courier New" w:hAnsi="Courier New" w:cs="Courier New" w:hint="default"/>
        </w:rPr>
      </w:lvl>
    </w:lvlOverride>
  </w:num>
  <w:num w:numId="16">
    <w:abstractNumId w:val="34"/>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22"/>
  </w:num>
  <w:num w:numId="20">
    <w:abstractNumId w:val="5"/>
  </w:num>
  <w:num w:numId="21">
    <w:abstractNumId w:val="19"/>
  </w:num>
  <w:num w:numId="22">
    <w:abstractNumId w:val="14"/>
  </w:num>
  <w:num w:numId="23">
    <w:abstractNumId w:val="7"/>
  </w:num>
  <w:num w:numId="24">
    <w:abstractNumId w:val="9"/>
  </w:num>
  <w:num w:numId="25">
    <w:abstractNumId w:val="10"/>
  </w:num>
  <w:num w:numId="26">
    <w:abstractNumId w:val="24"/>
  </w:num>
  <w:num w:numId="27">
    <w:abstractNumId w:val="8"/>
  </w:num>
  <w:num w:numId="28">
    <w:abstractNumId w:val="11"/>
  </w:num>
  <w:num w:numId="29">
    <w:abstractNumId w:val="17"/>
  </w:num>
  <w:num w:numId="30">
    <w:abstractNumId w:val="3"/>
  </w:num>
  <w:num w:numId="31">
    <w:abstractNumId w:val="18"/>
  </w:num>
  <w:num w:numId="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3">
    <w:abstractNumId w:val="31"/>
  </w:num>
  <w:num w:numId="34">
    <w:abstractNumId w:val="27"/>
  </w:num>
  <w:num w:numId="35">
    <w:abstractNumId w:val="23"/>
  </w:num>
  <w:num w:numId="36">
    <w:abstractNumId w:val="6"/>
  </w:num>
  <w:num w:numId="37">
    <w:abstractNumId w:val="25"/>
  </w:num>
  <w:num w:numId="38">
    <w:abstractNumId w:val="2"/>
  </w:num>
  <w:num w:numId="39">
    <w:abstractNumId w:val="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615"/>
    <w:rsid w:val="000009A0"/>
    <w:rsid w:val="00001160"/>
    <w:rsid w:val="00001738"/>
    <w:rsid w:val="000018A6"/>
    <w:rsid w:val="00002559"/>
    <w:rsid w:val="00002919"/>
    <w:rsid w:val="00003045"/>
    <w:rsid w:val="0000323E"/>
    <w:rsid w:val="000045EA"/>
    <w:rsid w:val="00004983"/>
    <w:rsid w:val="00006E8B"/>
    <w:rsid w:val="00007383"/>
    <w:rsid w:val="000076B2"/>
    <w:rsid w:val="00010797"/>
    <w:rsid w:val="00010ADE"/>
    <w:rsid w:val="00010B69"/>
    <w:rsid w:val="00010FD2"/>
    <w:rsid w:val="00011776"/>
    <w:rsid w:val="00011919"/>
    <w:rsid w:val="00012446"/>
    <w:rsid w:val="000128BD"/>
    <w:rsid w:val="00012B35"/>
    <w:rsid w:val="000136F8"/>
    <w:rsid w:val="000139C7"/>
    <w:rsid w:val="00014231"/>
    <w:rsid w:val="00015CE9"/>
    <w:rsid w:val="00016474"/>
    <w:rsid w:val="00016FD0"/>
    <w:rsid w:val="00017709"/>
    <w:rsid w:val="000178BD"/>
    <w:rsid w:val="00017E3D"/>
    <w:rsid w:val="0002004F"/>
    <w:rsid w:val="000203E9"/>
    <w:rsid w:val="000215BC"/>
    <w:rsid w:val="000226E5"/>
    <w:rsid w:val="00022F7D"/>
    <w:rsid w:val="000237F0"/>
    <w:rsid w:val="000248DC"/>
    <w:rsid w:val="00024F13"/>
    <w:rsid w:val="00025ABE"/>
    <w:rsid w:val="00025F33"/>
    <w:rsid w:val="00026FA7"/>
    <w:rsid w:val="00027617"/>
    <w:rsid w:val="00030408"/>
    <w:rsid w:val="00031E0D"/>
    <w:rsid w:val="00031FAD"/>
    <w:rsid w:val="00031FB9"/>
    <w:rsid w:val="000336ED"/>
    <w:rsid w:val="000341C0"/>
    <w:rsid w:val="000343D2"/>
    <w:rsid w:val="000348E9"/>
    <w:rsid w:val="00034B87"/>
    <w:rsid w:val="00034E43"/>
    <w:rsid w:val="000350A3"/>
    <w:rsid w:val="000359EF"/>
    <w:rsid w:val="000371EA"/>
    <w:rsid w:val="00037BA8"/>
    <w:rsid w:val="000402C2"/>
    <w:rsid w:val="000403DD"/>
    <w:rsid w:val="00040CDF"/>
    <w:rsid w:val="00042060"/>
    <w:rsid w:val="00043CAE"/>
    <w:rsid w:val="000440CF"/>
    <w:rsid w:val="000446F2"/>
    <w:rsid w:val="0004482A"/>
    <w:rsid w:val="00044890"/>
    <w:rsid w:val="00044954"/>
    <w:rsid w:val="00047633"/>
    <w:rsid w:val="000506D1"/>
    <w:rsid w:val="000512D7"/>
    <w:rsid w:val="0005322D"/>
    <w:rsid w:val="000546E4"/>
    <w:rsid w:val="000569F1"/>
    <w:rsid w:val="00057082"/>
    <w:rsid w:val="00060156"/>
    <w:rsid w:val="0006072E"/>
    <w:rsid w:val="00060A4C"/>
    <w:rsid w:val="0006122C"/>
    <w:rsid w:val="0006141D"/>
    <w:rsid w:val="00061C1C"/>
    <w:rsid w:val="00062721"/>
    <w:rsid w:val="000628AF"/>
    <w:rsid w:val="00062B1F"/>
    <w:rsid w:val="00063DFF"/>
    <w:rsid w:val="0006509F"/>
    <w:rsid w:val="00066434"/>
    <w:rsid w:val="00067038"/>
    <w:rsid w:val="00067561"/>
    <w:rsid w:val="00067B1B"/>
    <w:rsid w:val="00067EC1"/>
    <w:rsid w:val="000701F5"/>
    <w:rsid w:val="00071B38"/>
    <w:rsid w:val="00071D98"/>
    <w:rsid w:val="00072C47"/>
    <w:rsid w:val="00073E96"/>
    <w:rsid w:val="000747A7"/>
    <w:rsid w:val="000747F4"/>
    <w:rsid w:val="00074C71"/>
    <w:rsid w:val="00074E32"/>
    <w:rsid w:val="0007520C"/>
    <w:rsid w:val="00075615"/>
    <w:rsid w:val="00075F22"/>
    <w:rsid w:val="00077DE3"/>
    <w:rsid w:val="000800AE"/>
    <w:rsid w:val="00080315"/>
    <w:rsid w:val="000803B2"/>
    <w:rsid w:val="00081409"/>
    <w:rsid w:val="0008181B"/>
    <w:rsid w:val="0008353D"/>
    <w:rsid w:val="00084B3C"/>
    <w:rsid w:val="00084FD2"/>
    <w:rsid w:val="00085627"/>
    <w:rsid w:val="0008687F"/>
    <w:rsid w:val="00087285"/>
    <w:rsid w:val="000879EB"/>
    <w:rsid w:val="00090220"/>
    <w:rsid w:val="00092472"/>
    <w:rsid w:val="00093671"/>
    <w:rsid w:val="00093FA5"/>
    <w:rsid w:val="000940A8"/>
    <w:rsid w:val="000954F0"/>
    <w:rsid w:val="00095574"/>
    <w:rsid w:val="000974B5"/>
    <w:rsid w:val="00097679"/>
    <w:rsid w:val="00097E80"/>
    <w:rsid w:val="00097ED2"/>
    <w:rsid w:val="000A0099"/>
    <w:rsid w:val="000A0AB2"/>
    <w:rsid w:val="000A0B1B"/>
    <w:rsid w:val="000A1D38"/>
    <w:rsid w:val="000A264E"/>
    <w:rsid w:val="000A4636"/>
    <w:rsid w:val="000A47CE"/>
    <w:rsid w:val="000A47DA"/>
    <w:rsid w:val="000A4A42"/>
    <w:rsid w:val="000A50BA"/>
    <w:rsid w:val="000A5706"/>
    <w:rsid w:val="000A6338"/>
    <w:rsid w:val="000A6DB8"/>
    <w:rsid w:val="000A7772"/>
    <w:rsid w:val="000B013A"/>
    <w:rsid w:val="000B2D7D"/>
    <w:rsid w:val="000B3AA0"/>
    <w:rsid w:val="000B43F3"/>
    <w:rsid w:val="000B55FC"/>
    <w:rsid w:val="000B56E4"/>
    <w:rsid w:val="000B61FB"/>
    <w:rsid w:val="000B6BBE"/>
    <w:rsid w:val="000B6D8E"/>
    <w:rsid w:val="000B7A3E"/>
    <w:rsid w:val="000C0291"/>
    <w:rsid w:val="000C09B5"/>
    <w:rsid w:val="000C11C0"/>
    <w:rsid w:val="000C11DC"/>
    <w:rsid w:val="000C2A54"/>
    <w:rsid w:val="000C43C5"/>
    <w:rsid w:val="000C658F"/>
    <w:rsid w:val="000C67FE"/>
    <w:rsid w:val="000C6A94"/>
    <w:rsid w:val="000D1F97"/>
    <w:rsid w:val="000D2123"/>
    <w:rsid w:val="000D2866"/>
    <w:rsid w:val="000D3387"/>
    <w:rsid w:val="000D37A6"/>
    <w:rsid w:val="000D4170"/>
    <w:rsid w:val="000D46C8"/>
    <w:rsid w:val="000D481D"/>
    <w:rsid w:val="000D5E49"/>
    <w:rsid w:val="000D687C"/>
    <w:rsid w:val="000D7D92"/>
    <w:rsid w:val="000E01B7"/>
    <w:rsid w:val="000E01EC"/>
    <w:rsid w:val="000E07D0"/>
    <w:rsid w:val="000E0A69"/>
    <w:rsid w:val="000E0DF0"/>
    <w:rsid w:val="000E1858"/>
    <w:rsid w:val="000E3748"/>
    <w:rsid w:val="000E5D87"/>
    <w:rsid w:val="000E5E89"/>
    <w:rsid w:val="000E6F11"/>
    <w:rsid w:val="000E74BB"/>
    <w:rsid w:val="000E7599"/>
    <w:rsid w:val="000E779D"/>
    <w:rsid w:val="000F074F"/>
    <w:rsid w:val="000F1D01"/>
    <w:rsid w:val="000F22A3"/>
    <w:rsid w:val="000F3042"/>
    <w:rsid w:val="000F324E"/>
    <w:rsid w:val="000F41F1"/>
    <w:rsid w:val="000F522E"/>
    <w:rsid w:val="000F66EF"/>
    <w:rsid w:val="000F693E"/>
    <w:rsid w:val="000F6C69"/>
    <w:rsid w:val="000F7AF0"/>
    <w:rsid w:val="000F7E5B"/>
    <w:rsid w:val="000F7F74"/>
    <w:rsid w:val="0010083B"/>
    <w:rsid w:val="00101E78"/>
    <w:rsid w:val="00102510"/>
    <w:rsid w:val="0010279D"/>
    <w:rsid w:val="001038E2"/>
    <w:rsid w:val="00104068"/>
    <w:rsid w:val="00104C8B"/>
    <w:rsid w:val="001058FC"/>
    <w:rsid w:val="00106223"/>
    <w:rsid w:val="001062E8"/>
    <w:rsid w:val="00106653"/>
    <w:rsid w:val="0010697A"/>
    <w:rsid w:val="00107F99"/>
    <w:rsid w:val="001110A2"/>
    <w:rsid w:val="0011174C"/>
    <w:rsid w:val="00111DE0"/>
    <w:rsid w:val="001125ED"/>
    <w:rsid w:val="00113182"/>
    <w:rsid w:val="001135B7"/>
    <w:rsid w:val="0011405C"/>
    <w:rsid w:val="00114C3A"/>
    <w:rsid w:val="00115661"/>
    <w:rsid w:val="00115B6F"/>
    <w:rsid w:val="00116045"/>
    <w:rsid w:val="00116610"/>
    <w:rsid w:val="00120BEB"/>
    <w:rsid w:val="0012178E"/>
    <w:rsid w:val="001217F8"/>
    <w:rsid w:val="00121EA2"/>
    <w:rsid w:val="001221B5"/>
    <w:rsid w:val="001221FA"/>
    <w:rsid w:val="001229AA"/>
    <w:rsid w:val="00122D05"/>
    <w:rsid w:val="00124028"/>
    <w:rsid w:val="001242F4"/>
    <w:rsid w:val="001246BD"/>
    <w:rsid w:val="00124AB3"/>
    <w:rsid w:val="00125208"/>
    <w:rsid w:val="001256D5"/>
    <w:rsid w:val="001260A0"/>
    <w:rsid w:val="00126158"/>
    <w:rsid w:val="001268C6"/>
    <w:rsid w:val="00126B23"/>
    <w:rsid w:val="00127316"/>
    <w:rsid w:val="00127A02"/>
    <w:rsid w:val="00131FE6"/>
    <w:rsid w:val="00132A39"/>
    <w:rsid w:val="00132F74"/>
    <w:rsid w:val="001332B5"/>
    <w:rsid w:val="00133B5A"/>
    <w:rsid w:val="00134034"/>
    <w:rsid w:val="001344F6"/>
    <w:rsid w:val="00134624"/>
    <w:rsid w:val="0013470A"/>
    <w:rsid w:val="00134CFA"/>
    <w:rsid w:val="001357BA"/>
    <w:rsid w:val="00136EA9"/>
    <w:rsid w:val="001370BE"/>
    <w:rsid w:val="00137C7B"/>
    <w:rsid w:val="00140871"/>
    <w:rsid w:val="0014176E"/>
    <w:rsid w:val="0014195E"/>
    <w:rsid w:val="00141F56"/>
    <w:rsid w:val="00142116"/>
    <w:rsid w:val="00142474"/>
    <w:rsid w:val="001435AA"/>
    <w:rsid w:val="00143DC6"/>
    <w:rsid w:val="00144442"/>
    <w:rsid w:val="0014482D"/>
    <w:rsid w:val="001453C8"/>
    <w:rsid w:val="00145599"/>
    <w:rsid w:val="001456E1"/>
    <w:rsid w:val="00145CE4"/>
    <w:rsid w:val="00145D6B"/>
    <w:rsid w:val="0014679E"/>
    <w:rsid w:val="00151992"/>
    <w:rsid w:val="00151AD5"/>
    <w:rsid w:val="001526B6"/>
    <w:rsid w:val="00152BD0"/>
    <w:rsid w:val="00154DE2"/>
    <w:rsid w:val="00156462"/>
    <w:rsid w:val="001575DF"/>
    <w:rsid w:val="001576E5"/>
    <w:rsid w:val="0016060A"/>
    <w:rsid w:val="00160989"/>
    <w:rsid w:val="00160DC5"/>
    <w:rsid w:val="001616B1"/>
    <w:rsid w:val="00161F7A"/>
    <w:rsid w:val="00162A2F"/>
    <w:rsid w:val="001638B9"/>
    <w:rsid w:val="00164509"/>
    <w:rsid w:val="001652C0"/>
    <w:rsid w:val="00165ECE"/>
    <w:rsid w:val="001675EE"/>
    <w:rsid w:val="00170349"/>
    <w:rsid w:val="00170D2E"/>
    <w:rsid w:val="00171437"/>
    <w:rsid w:val="00171A06"/>
    <w:rsid w:val="00172454"/>
    <w:rsid w:val="00172E48"/>
    <w:rsid w:val="00173715"/>
    <w:rsid w:val="0017397E"/>
    <w:rsid w:val="00173A02"/>
    <w:rsid w:val="00173C05"/>
    <w:rsid w:val="001740A0"/>
    <w:rsid w:val="00174101"/>
    <w:rsid w:val="00174849"/>
    <w:rsid w:val="00174C3B"/>
    <w:rsid w:val="0017520B"/>
    <w:rsid w:val="0017641D"/>
    <w:rsid w:val="001766AD"/>
    <w:rsid w:val="001769E1"/>
    <w:rsid w:val="00176E17"/>
    <w:rsid w:val="00176ECE"/>
    <w:rsid w:val="00177216"/>
    <w:rsid w:val="00177218"/>
    <w:rsid w:val="00180AC4"/>
    <w:rsid w:val="001814C3"/>
    <w:rsid w:val="00183006"/>
    <w:rsid w:val="0018319D"/>
    <w:rsid w:val="00183902"/>
    <w:rsid w:val="001857E4"/>
    <w:rsid w:val="001860E2"/>
    <w:rsid w:val="00187B37"/>
    <w:rsid w:val="001909A3"/>
    <w:rsid w:val="00192465"/>
    <w:rsid w:val="001927B9"/>
    <w:rsid w:val="0019311D"/>
    <w:rsid w:val="001934C4"/>
    <w:rsid w:val="00193523"/>
    <w:rsid w:val="0019488B"/>
    <w:rsid w:val="00194AA3"/>
    <w:rsid w:val="00194E69"/>
    <w:rsid w:val="001950BB"/>
    <w:rsid w:val="00195921"/>
    <w:rsid w:val="001968D2"/>
    <w:rsid w:val="00196A60"/>
    <w:rsid w:val="0019726C"/>
    <w:rsid w:val="00197BF4"/>
    <w:rsid w:val="00197DFA"/>
    <w:rsid w:val="001A00ED"/>
    <w:rsid w:val="001A122F"/>
    <w:rsid w:val="001A26CD"/>
    <w:rsid w:val="001A2A6B"/>
    <w:rsid w:val="001A3064"/>
    <w:rsid w:val="001A3E7A"/>
    <w:rsid w:val="001A41FB"/>
    <w:rsid w:val="001A5037"/>
    <w:rsid w:val="001A7C2F"/>
    <w:rsid w:val="001B1ABA"/>
    <w:rsid w:val="001B1ADB"/>
    <w:rsid w:val="001B1E28"/>
    <w:rsid w:val="001B1F45"/>
    <w:rsid w:val="001B276A"/>
    <w:rsid w:val="001B32F2"/>
    <w:rsid w:val="001B3571"/>
    <w:rsid w:val="001B3866"/>
    <w:rsid w:val="001B390B"/>
    <w:rsid w:val="001B57E5"/>
    <w:rsid w:val="001B5A97"/>
    <w:rsid w:val="001B5BAE"/>
    <w:rsid w:val="001B6100"/>
    <w:rsid w:val="001B74F2"/>
    <w:rsid w:val="001B7733"/>
    <w:rsid w:val="001B7B9A"/>
    <w:rsid w:val="001C0032"/>
    <w:rsid w:val="001C0578"/>
    <w:rsid w:val="001C0D9C"/>
    <w:rsid w:val="001C14E5"/>
    <w:rsid w:val="001C239A"/>
    <w:rsid w:val="001C26FF"/>
    <w:rsid w:val="001C3BF5"/>
    <w:rsid w:val="001C49CA"/>
    <w:rsid w:val="001C4F87"/>
    <w:rsid w:val="001C6351"/>
    <w:rsid w:val="001C65D7"/>
    <w:rsid w:val="001D015D"/>
    <w:rsid w:val="001D05E2"/>
    <w:rsid w:val="001D1501"/>
    <w:rsid w:val="001D1A93"/>
    <w:rsid w:val="001D24FD"/>
    <w:rsid w:val="001D2591"/>
    <w:rsid w:val="001D2790"/>
    <w:rsid w:val="001D4B76"/>
    <w:rsid w:val="001D54D8"/>
    <w:rsid w:val="001D6A68"/>
    <w:rsid w:val="001D6E8D"/>
    <w:rsid w:val="001D7170"/>
    <w:rsid w:val="001E0076"/>
    <w:rsid w:val="001E0B4F"/>
    <w:rsid w:val="001E1589"/>
    <w:rsid w:val="001E1B08"/>
    <w:rsid w:val="001E2964"/>
    <w:rsid w:val="001E2ACC"/>
    <w:rsid w:val="001E3ADC"/>
    <w:rsid w:val="001E46D7"/>
    <w:rsid w:val="001E4726"/>
    <w:rsid w:val="001E5250"/>
    <w:rsid w:val="001E6CBB"/>
    <w:rsid w:val="001E6FC8"/>
    <w:rsid w:val="001E7A9E"/>
    <w:rsid w:val="001E7CEE"/>
    <w:rsid w:val="001E7D7D"/>
    <w:rsid w:val="001F03A2"/>
    <w:rsid w:val="001F1104"/>
    <w:rsid w:val="001F1706"/>
    <w:rsid w:val="001F1914"/>
    <w:rsid w:val="001F227C"/>
    <w:rsid w:val="001F252E"/>
    <w:rsid w:val="001F3076"/>
    <w:rsid w:val="001F38A5"/>
    <w:rsid w:val="001F3AA0"/>
    <w:rsid w:val="001F3EBA"/>
    <w:rsid w:val="001F46DA"/>
    <w:rsid w:val="001F581F"/>
    <w:rsid w:val="001F5A81"/>
    <w:rsid w:val="001F7361"/>
    <w:rsid w:val="002000F1"/>
    <w:rsid w:val="00201172"/>
    <w:rsid w:val="00202C2E"/>
    <w:rsid w:val="00202D25"/>
    <w:rsid w:val="002034FA"/>
    <w:rsid w:val="00203AC4"/>
    <w:rsid w:val="00203D2F"/>
    <w:rsid w:val="00205591"/>
    <w:rsid w:val="00205FAC"/>
    <w:rsid w:val="002076F1"/>
    <w:rsid w:val="0021007D"/>
    <w:rsid w:val="00210369"/>
    <w:rsid w:val="00210524"/>
    <w:rsid w:val="0021088D"/>
    <w:rsid w:val="00210962"/>
    <w:rsid w:val="00211828"/>
    <w:rsid w:val="0021189D"/>
    <w:rsid w:val="00211CF7"/>
    <w:rsid w:val="002153EF"/>
    <w:rsid w:val="00217C06"/>
    <w:rsid w:val="00217C45"/>
    <w:rsid w:val="00221620"/>
    <w:rsid w:val="002216F7"/>
    <w:rsid w:val="00222C06"/>
    <w:rsid w:val="00222E24"/>
    <w:rsid w:val="00222EA4"/>
    <w:rsid w:val="00223547"/>
    <w:rsid w:val="00224052"/>
    <w:rsid w:val="00224802"/>
    <w:rsid w:val="0022494E"/>
    <w:rsid w:val="00225C16"/>
    <w:rsid w:val="00225D40"/>
    <w:rsid w:val="00226A03"/>
    <w:rsid w:val="00227688"/>
    <w:rsid w:val="002302FF"/>
    <w:rsid w:val="0023096E"/>
    <w:rsid w:val="00230ED6"/>
    <w:rsid w:val="00231A0C"/>
    <w:rsid w:val="00232E7A"/>
    <w:rsid w:val="0023324B"/>
    <w:rsid w:val="00234074"/>
    <w:rsid w:val="00234A22"/>
    <w:rsid w:val="00234CC2"/>
    <w:rsid w:val="002362AE"/>
    <w:rsid w:val="0023674C"/>
    <w:rsid w:val="00237340"/>
    <w:rsid w:val="002374EE"/>
    <w:rsid w:val="00241173"/>
    <w:rsid w:val="00241FD0"/>
    <w:rsid w:val="002426FA"/>
    <w:rsid w:val="00243AE5"/>
    <w:rsid w:val="0024430B"/>
    <w:rsid w:val="00244749"/>
    <w:rsid w:val="0024479C"/>
    <w:rsid w:val="00244942"/>
    <w:rsid w:val="00244F8A"/>
    <w:rsid w:val="00245B0B"/>
    <w:rsid w:val="00245BAF"/>
    <w:rsid w:val="00245F64"/>
    <w:rsid w:val="00246106"/>
    <w:rsid w:val="00246396"/>
    <w:rsid w:val="00246998"/>
    <w:rsid w:val="00250A23"/>
    <w:rsid w:val="00250BF8"/>
    <w:rsid w:val="00251624"/>
    <w:rsid w:val="00252144"/>
    <w:rsid w:val="00252222"/>
    <w:rsid w:val="002527B6"/>
    <w:rsid w:val="002528D6"/>
    <w:rsid w:val="002530B6"/>
    <w:rsid w:val="00253D50"/>
    <w:rsid w:val="00254CD1"/>
    <w:rsid w:val="00254F4B"/>
    <w:rsid w:val="00255E1E"/>
    <w:rsid w:val="002565E4"/>
    <w:rsid w:val="002566AE"/>
    <w:rsid w:val="00257451"/>
    <w:rsid w:val="00260E64"/>
    <w:rsid w:val="0026205F"/>
    <w:rsid w:val="0026291C"/>
    <w:rsid w:val="00263F59"/>
    <w:rsid w:val="00265907"/>
    <w:rsid w:val="002659B6"/>
    <w:rsid w:val="00265C6F"/>
    <w:rsid w:val="0026670A"/>
    <w:rsid w:val="00267933"/>
    <w:rsid w:val="00270430"/>
    <w:rsid w:val="00270BF2"/>
    <w:rsid w:val="00271C23"/>
    <w:rsid w:val="00272797"/>
    <w:rsid w:val="00272956"/>
    <w:rsid w:val="00272990"/>
    <w:rsid w:val="0027321B"/>
    <w:rsid w:val="002748FA"/>
    <w:rsid w:val="00274F68"/>
    <w:rsid w:val="002760C2"/>
    <w:rsid w:val="00277765"/>
    <w:rsid w:val="00277B2B"/>
    <w:rsid w:val="00280DEF"/>
    <w:rsid w:val="002812A1"/>
    <w:rsid w:val="002816FD"/>
    <w:rsid w:val="00281DE1"/>
    <w:rsid w:val="002831F0"/>
    <w:rsid w:val="00283597"/>
    <w:rsid w:val="00285270"/>
    <w:rsid w:val="0028699B"/>
    <w:rsid w:val="00287BB8"/>
    <w:rsid w:val="00290458"/>
    <w:rsid w:val="0029074D"/>
    <w:rsid w:val="00290CF1"/>
    <w:rsid w:val="0029166C"/>
    <w:rsid w:val="0029212E"/>
    <w:rsid w:val="00295EA1"/>
    <w:rsid w:val="00296475"/>
    <w:rsid w:val="00296DCC"/>
    <w:rsid w:val="00297BD1"/>
    <w:rsid w:val="00297F05"/>
    <w:rsid w:val="002A01C4"/>
    <w:rsid w:val="002A118B"/>
    <w:rsid w:val="002A1401"/>
    <w:rsid w:val="002A1743"/>
    <w:rsid w:val="002A1C4E"/>
    <w:rsid w:val="002A262F"/>
    <w:rsid w:val="002A4267"/>
    <w:rsid w:val="002A4B00"/>
    <w:rsid w:val="002A5BB2"/>
    <w:rsid w:val="002A66B4"/>
    <w:rsid w:val="002A6835"/>
    <w:rsid w:val="002A7A2C"/>
    <w:rsid w:val="002B04E9"/>
    <w:rsid w:val="002B1356"/>
    <w:rsid w:val="002B3048"/>
    <w:rsid w:val="002B33D7"/>
    <w:rsid w:val="002B3890"/>
    <w:rsid w:val="002B3B80"/>
    <w:rsid w:val="002B4353"/>
    <w:rsid w:val="002B4355"/>
    <w:rsid w:val="002B50E7"/>
    <w:rsid w:val="002B6593"/>
    <w:rsid w:val="002B6B5E"/>
    <w:rsid w:val="002B7BBC"/>
    <w:rsid w:val="002C090F"/>
    <w:rsid w:val="002C18D8"/>
    <w:rsid w:val="002C233C"/>
    <w:rsid w:val="002C2E01"/>
    <w:rsid w:val="002C2F9C"/>
    <w:rsid w:val="002C3329"/>
    <w:rsid w:val="002C3D95"/>
    <w:rsid w:val="002C427B"/>
    <w:rsid w:val="002C4703"/>
    <w:rsid w:val="002C4A79"/>
    <w:rsid w:val="002C4A96"/>
    <w:rsid w:val="002C4ED4"/>
    <w:rsid w:val="002C4EED"/>
    <w:rsid w:val="002C56B2"/>
    <w:rsid w:val="002C619E"/>
    <w:rsid w:val="002C781B"/>
    <w:rsid w:val="002C7949"/>
    <w:rsid w:val="002D1D8A"/>
    <w:rsid w:val="002D1E69"/>
    <w:rsid w:val="002D22E4"/>
    <w:rsid w:val="002D28EB"/>
    <w:rsid w:val="002D44F5"/>
    <w:rsid w:val="002D55DC"/>
    <w:rsid w:val="002D5756"/>
    <w:rsid w:val="002D799D"/>
    <w:rsid w:val="002E027E"/>
    <w:rsid w:val="002E05B5"/>
    <w:rsid w:val="002E0E87"/>
    <w:rsid w:val="002E12A0"/>
    <w:rsid w:val="002E1770"/>
    <w:rsid w:val="002E1808"/>
    <w:rsid w:val="002E25AB"/>
    <w:rsid w:val="002E2A25"/>
    <w:rsid w:val="002E32B5"/>
    <w:rsid w:val="002E33F4"/>
    <w:rsid w:val="002E349F"/>
    <w:rsid w:val="002E3E1A"/>
    <w:rsid w:val="002E40D8"/>
    <w:rsid w:val="002E48DD"/>
    <w:rsid w:val="002E6BA4"/>
    <w:rsid w:val="002E7162"/>
    <w:rsid w:val="002F04BA"/>
    <w:rsid w:val="002F0B0E"/>
    <w:rsid w:val="002F0EAD"/>
    <w:rsid w:val="002F1B7A"/>
    <w:rsid w:val="002F1E6D"/>
    <w:rsid w:val="002F1FA7"/>
    <w:rsid w:val="002F2AB2"/>
    <w:rsid w:val="002F326E"/>
    <w:rsid w:val="002F3425"/>
    <w:rsid w:val="002F41F9"/>
    <w:rsid w:val="002F5B17"/>
    <w:rsid w:val="002F695D"/>
    <w:rsid w:val="002F7209"/>
    <w:rsid w:val="002F750D"/>
    <w:rsid w:val="0030100E"/>
    <w:rsid w:val="003011F1"/>
    <w:rsid w:val="00301DBF"/>
    <w:rsid w:val="00302089"/>
    <w:rsid w:val="003031F9"/>
    <w:rsid w:val="00303EAB"/>
    <w:rsid w:val="0030432B"/>
    <w:rsid w:val="00304530"/>
    <w:rsid w:val="00304C1B"/>
    <w:rsid w:val="00304E78"/>
    <w:rsid w:val="00306AEC"/>
    <w:rsid w:val="0030707F"/>
    <w:rsid w:val="00307F30"/>
    <w:rsid w:val="00311CB5"/>
    <w:rsid w:val="00312EFD"/>
    <w:rsid w:val="00314711"/>
    <w:rsid w:val="00314D22"/>
    <w:rsid w:val="00314E7B"/>
    <w:rsid w:val="00314EDE"/>
    <w:rsid w:val="00315380"/>
    <w:rsid w:val="00315E65"/>
    <w:rsid w:val="0031714C"/>
    <w:rsid w:val="003174A0"/>
    <w:rsid w:val="00320240"/>
    <w:rsid w:val="00320346"/>
    <w:rsid w:val="00321757"/>
    <w:rsid w:val="003219F4"/>
    <w:rsid w:val="00321C0C"/>
    <w:rsid w:val="00322088"/>
    <w:rsid w:val="00323BCF"/>
    <w:rsid w:val="003243AD"/>
    <w:rsid w:val="003246E5"/>
    <w:rsid w:val="00324F99"/>
    <w:rsid w:val="0032503F"/>
    <w:rsid w:val="00325326"/>
    <w:rsid w:val="0032547B"/>
    <w:rsid w:val="00325B2E"/>
    <w:rsid w:val="00326A41"/>
    <w:rsid w:val="00326B5B"/>
    <w:rsid w:val="00327023"/>
    <w:rsid w:val="003271A7"/>
    <w:rsid w:val="00327431"/>
    <w:rsid w:val="00330ABC"/>
    <w:rsid w:val="00331664"/>
    <w:rsid w:val="00331CAB"/>
    <w:rsid w:val="00331EBE"/>
    <w:rsid w:val="0033269A"/>
    <w:rsid w:val="003335F4"/>
    <w:rsid w:val="00333922"/>
    <w:rsid w:val="00334499"/>
    <w:rsid w:val="003352D6"/>
    <w:rsid w:val="0033669C"/>
    <w:rsid w:val="00336FB0"/>
    <w:rsid w:val="003377C3"/>
    <w:rsid w:val="00340C5A"/>
    <w:rsid w:val="00341A6B"/>
    <w:rsid w:val="00341DEA"/>
    <w:rsid w:val="00342A1B"/>
    <w:rsid w:val="003430C9"/>
    <w:rsid w:val="0034450C"/>
    <w:rsid w:val="00344D67"/>
    <w:rsid w:val="00345BFE"/>
    <w:rsid w:val="0034629C"/>
    <w:rsid w:val="00346DC4"/>
    <w:rsid w:val="0034790C"/>
    <w:rsid w:val="0035015F"/>
    <w:rsid w:val="00350D87"/>
    <w:rsid w:val="00351345"/>
    <w:rsid w:val="00351C5F"/>
    <w:rsid w:val="003520F7"/>
    <w:rsid w:val="0035262E"/>
    <w:rsid w:val="00353509"/>
    <w:rsid w:val="003536F6"/>
    <w:rsid w:val="00354211"/>
    <w:rsid w:val="003542E7"/>
    <w:rsid w:val="0035465D"/>
    <w:rsid w:val="00354A5B"/>
    <w:rsid w:val="00354FE9"/>
    <w:rsid w:val="003558A9"/>
    <w:rsid w:val="003562CF"/>
    <w:rsid w:val="00356647"/>
    <w:rsid w:val="00357305"/>
    <w:rsid w:val="00357677"/>
    <w:rsid w:val="003612B9"/>
    <w:rsid w:val="00361692"/>
    <w:rsid w:val="00361853"/>
    <w:rsid w:val="00361DCD"/>
    <w:rsid w:val="00362657"/>
    <w:rsid w:val="0036345E"/>
    <w:rsid w:val="003636DA"/>
    <w:rsid w:val="003638B8"/>
    <w:rsid w:val="00363D01"/>
    <w:rsid w:val="00364591"/>
    <w:rsid w:val="00365238"/>
    <w:rsid w:val="00365AD4"/>
    <w:rsid w:val="00366695"/>
    <w:rsid w:val="00366702"/>
    <w:rsid w:val="003668E8"/>
    <w:rsid w:val="003673E3"/>
    <w:rsid w:val="00370D9E"/>
    <w:rsid w:val="0037161E"/>
    <w:rsid w:val="00371B21"/>
    <w:rsid w:val="00371BD1"/>
    <w:rsid w:val="0037215D"/>
    <w:rsid w:val="003739C5"/>
    <w:rsid w:val="003759BF"/>
    <w:rsid w:val="00375A11"/>
    <w:rsid w:val="00375C7F"/>
    <w:rsid w:val="003767D8"/>
    <w:rsid w:val="00376E03"/>
    <w:rsid w:val="003771A9"/>
    <w:rsid w:val="00377E84"/>
    <w:rsid w:val="003835AE"/>
    <w:rsid w:val="003849C6"/>
    <w:rsid w:val="003852BC"/>
    <w:rsid w:val="00385A6E"/>
    <w:rsid w:val="00385C15"/>
    <w:rsid w:val="00386001"/>
    <w:rsid w:val="00387275"/>
    <w:rsid w:val="00387527"/>
    <w:rsid w:val="0038753F"/>
    <w:rsid w:val="00387FFC"/>
    <w:rsid w:val="00390726"/>
    <w:rsid w:val="003908A8"/>
    <w:rsid w:val="00390D3E"/>
    <w:rsid w:val="00390F9C"/>
    <w:rsid w:val="003914A2"/>
    <w:rsid w:val="0039172F"/>
    <w:rsid w:val="003929B7"/>
    <w:rsid w:val="003931C8"/>
    <w:rsid w:val="0039492C"/>
    <w:rsid w:val="00394C30"/>
    <w:rsid w:val="00394E75"/>
    <w:rsid w:val="0039634D"/>
    <w:rsid w:val="0039718D"/>
    <w:rsid w:val="0039762F"/>
    <w:rsid w:val="003A00B4"/>
    <w:rsid w:val="003A03A2"/>
    <w:rsid w:val="003A06A6"/>
    <w:rsid w:val="003A14B2"/>
    <w:rsid w:val="003A2866"/>
    <w:rsid w:val="003A44FC"/>
    <w:rsid w:val="003A68EE"/>
    <w:rsid w:val="003A6A56"/>
    <w:rsid w:val="003A7103"/>
    <w:rsid w:val="003A7C02"/>
    <w:rsid w:val="003B0332"/>
    <w:rsid w:val="003B223E"/>
    <w:rsid w:val="003B2459"/>
    <w:rsid w:val="003B27EE"/>
    <w:rsid w:val="003B2D25"/>
    <w:rsid w:val="003B44EF"/>
    <w:rsid w:val="003B470D"/>
    <w:rsid w:val="003B50C1"/>
    <w:rsid w:val="003B6163"/>
    <w:rsid w:val="003B622E"/>
    <w:rsid w:val="003B781F"/>
    <w:rsid w:val="003C03CF"/>
    <w:rsid w:val="003C0934"/>
    <w:rsid w:val="003C09CC"/>
    <w:rsid w:val="003C0D6E"/>
    <w:rsid w:val="003C1123"/>
    <w:rsid w:val="003C207A"/>
    <w:rsid w:val="003C23E4"/>
    <w:rsid w:val="003C3EFA"/>
    <w:rsid w:val="003C46EE"/>
    <w:rsid w:val="003C4B87"/>
    <w:rsid w:val="003C512A"/>
    <w:rsid w:val="003C5BDB"/>
    <w:rsid w:val="003C6850"/>
    <w:rsid w:val="003C69B1"/>
    <w:rsid w:val="003C71A6"/>
    <w:rsid w:val="003D115B"/>
    <w:rsid w:val="003D1B43"/>
    <w:rsid w:val="003D20A3"/>
    <w:rsid w:val="003D2496"/>
    <w:rsid w:val="003D256E"/>
    <w:rsid w:val="003D2C1A"/>
    <w:rsid w:val="003D3111"/>
    <w:rsid w:val="003D33A1"/>
    <w:rsid w:val="003D352E"/>
    <w:rsid w:val="003D3652"/>
    <w:rsid w:val="003D40D8"/>
    <w:rsid w:val="003D55B8"/>
    <w:rsid w:val="003D57C1"/>
    <w:rsid w:val="003D613C"/>
    <w:rsid w:val="003D7B76"/>
    <w:rsid w:val="003E04A7"/>
    <w:rsid w:val="003E14AF"/>
    <w:rsid w:val="003E1501"/>
    <w:rsid w:val="003E1784"/>
    <w:rsid w:val="003E3A4B"/>
    <w:rsid w:val="003E4CBD"/>
    <w:rsid w:val="003E4E79"/>
    <w:rsid w:val="003E54B0"/>
    <w:rsid w:val="003E5F60"/>
    <w:rsid w:val="003E6993"/>
    <w:rsid w:val="003E6BA3"/>
    <w:rsid w:val="003F0EFC"/>
    <w:rsid w:val="003F1858"/>
    <w:rsid w:val="003F1869"/>
    <w:rsid w:val="003F3C6C"/>
    <w:rsid w:val="003F446B"/>
    <w:rsid w:val="003F58A4"/>
    <w:rsid w:val="003F60C0"/>
    <w:rsid w:val="004017E5"/>
    <w:rsid w:val="00401A6B"/>
    <w:rsid w:val="00402373"/>
    <w:rsid w:val="00403014"/>
    <w:rsid w:val="00403415"/>
    <w:rsid w:val="00404509"/>
    <w:rsid w:val="00404ED2"/>
    <w:rsid w:val="004063D7"/>
    <w:rsid w:val="00406762"/>
    <w:rsid w:val="00411B81"/>
    <w:rsid w:val="00412841"/>
    <w:rsid w:val="004132E9"/>
    <w:rsid w:val="0041369D"/>
    <w:rsid w:val="00413B22"/>
    <w:rsid w:val="004149FF"/>
    <w:rsid w:val="00415078"/>
    <w:rsid w:val="00415C92"/>
    <w:rsid w:val="0041688D"/>
    <w:rsid w:val="00416D15"/>
    <w:rsid w:val="004174A1"/>
    <w:rsid w:val="00421417"/>
    <w:rsid w:val="00422217"/>
    <w:rsid w:val="004223AF"/>
    <w:rsid w:val="0042245E"/>
    <w:rsid w:val="00423739"/>
    <w:rsid w:val="00423D6B"/>
    <w:rsid w:val="004241C5"/>
    <w:rsid w:val="00424DF6"/>
    <w:rsid w:val="00425637"/>
    <w:rsid w:val="00427146"/>
    <w:rsid w:val="004271E5"/>
    <w:rsid w:val="004275A3"/>
    <w:rsid w:val="00427BBA"/>
    <w:rsid w:val="00427D0A"/>
    <w:rsid w:val="0043084B"/>
    <w:rsid w:val="004308B3"/>
    <w:rsid w:val="00431D7D"/>
    <w:rsid w:val="00433363"/>
    <w:rsid w:val="00433AD2"/>
    <w:rsid w:val="00433EA5"/>
    <w:rsid w:val="00433FBA"/>
    <w:rsid w:val="004357CB"/>
    <w:rsid w:val="00436872"/>
    <w:rsid w:val="00437302"/>
    <w:rsid w:val="00437566"/>
    <w:rsid w:val="0044045A"/>
    <w:rsid w:val="00440557"/>
    <w:rsid w:val="00440694"/>
    <w:rsid w:val="00440892"/>
    <w:rsid w:val="00440A73"/>
    <w:rsid w:val="004418D0"/>
    <w:rsid w:val="0044191B"/>
    <w:rsid w:val="00442700"/>
    <w:rsid w:val="00442746"/>
    <w:rsid w:val="00442848"/>
    <w:rsid w:val="004438E3"/>
    <w:rsid w:val="00444215"/>
    <w:rsid w:val="00444DA1"/>
    <w:rsid w:val="00444DAE"/>
    <w:rsid w:val="00445619"/>
    <w:rsid w:val="0044598B"/>
    <w:rsid w:val="0044625D"/>
    <w:rsid w:val="0044655B"/>
    <w:rsid w:val="00447350"/>
    <w:rsid w:val="00450494"/>
    <w:rsid w:val="00450591"/>
    <w:rsid w:val="004511A2"/>
    <w:rsid w:val="00451F09"/>
    <w:rsid w:val="004524D6"/>
    <w:rsid w:val="004529B5"/>
    <w:rsid w:val="00452D79"/>
    <w:rsid w:val="004531B2"/>
    <w:rsid w:val="004538CE"/>
    <w:rsid w:val="0045397C"/>
    <w:rsid w:val="00453B54"/>
    <w:rsid w:val="004548F1"/>
    <w:rsid w:val="00455375"/>
    <w:rsid w:val="00456249"/>
    <w:rsid w:val="004563DB"/>
    <w:rsid w:val="004566F5"/>
    <w:rsid w:val="004573C5"/>
    <w:rsid w:val="0045796D"/>
    <w:rsid w:val="00457BCE"/>
    <w:rsid w:val="0046108C"/>
    <w:rsid w:val="0046171A"/>
    <w:rsid w:val="004624C0"/>
    <w:rsid w:val="00462E53"/>
    <w:rsid w:val="00464286"/>
    <w:rsid w:val="00464CA2"/>
    <w:rsid w:val="00465223"/>
    <w:rsid w:val="00465349"/>
    <w:rsid w:val="00465709"/>
    <w:rsid w:val="00465FD1"/>
    <w:rsid w:val="004662F1"/>
    <w:rsid w:val="00467DC3"/>
    <w:rsid w:val="00467E10"/>
    <w:rsid w:val="004702D0"/>
    <w:rsid w:val="0047091C"/>
    <w:rsid w:val="00471092"/>
    <w:rsid w:val="00474619"/>
    <w:rsid w:val="00475230"/>
    <w:rsid w:val="004764F3"/>
    <w:rsid w:val="00476EB4"/>
    <w:rsid w:val="00480223"/>
    <w:rsid w:val="00480B55"/>
    <w:rsid w:val="00480BFD"/>
    <w:rsid w:val="00481EF2"/>
    <w:rsid w:val="00482370"/>
    <w:rsid w:val="00483EC7"/>
    <w:rsid w:val="00485D62"/>
    <w:rsid w:val="00486D65"/>
    <w:rsid w:val="004902C8"/>
    <w:rsid w:val="004907B9"/>
    <w:rsid w:val="00491E83"/>
    <w:rsid w:val="004926AD"/>
    <w:rsid w:val="004928EF"/>
    <w:rsid w:val="00492959"/>
    <w:rsid w:val="00493099"/>
    <w:rsid w:val="00493F65"/>
    <w:rsid w:val="00495202"/>
    <w:rsid w:val="00495F27"/>
    <w:rsid w:val="004962EB"/>
    <w:rsid w:val="00496500"/>
    <w:rsid w:val="004970A4"/>
    <w:rsid w:val="00497B78"/>
    <w:rsid w:val="004A04E5"/>
    <w:rsid w:val="004A0574"/>
    <w:rsid w:val="004A1F0E"/>
    <w:rsid w:val="004A1F17"/>
    <w:rsid w:val="004A31C5"/>
    <w:rsid w:val="004A3C73"/>
    <w:rsid w:val="004A4690"/>
    <w:rsid w:val="004A517B"/>
    <w:rsid w:val="004A59C0"/>
    <w:rsid w:val="004A5BF5"/>
    <w:rsid w:val="004A5DC7"/>
    <w:rsid w:val="004A64E2"/>
    <w:rsid w:val="004A6F99"/>
    <w:rsid w:val="004A714E"/>
    <w:rsid w:val="004A715C"/>
    <w:rsid w:val="004A71E8"/>
    <w:rsid w:val="004A75B0"/>
    <w:rsid w:val="004A7791"/>
    <w:rsid w:val="004B0C86"/>
    <w:rsid w:val="004B1D5F"/>
    <w:rsid w:val="004B26E9"/>
    <w:rsid w:val="004B2877"/>
    <w:rsid w:val="004B2FD9"/>
    <w:rsid w:val="004B49FD"/>
    <w:rsid w:val="004B508A"/>
    <w:rsid w:val="004B56C8"/>
    <w:rsid w:val="004B5EB6"/>
    <w:rsid w:val="004B6303"/>
    <w:rsid w:val="004B684F"/>
    <w:rsid w:val="004B6898"/>
    <w:rsid w:val="004B6B75"/>
    <w:rsid w:val="004B6D75"/>
    <w:rsid w:val="004C18F8"/>
    <w:rsid w:val="004C1F6B"/>
    <w:rsid w:val="004C2A64"/>
    <w:rsid w:val="004C337C"/>
    <w:rsid w:val="004C3868"/>
    <w:rsid w:val="004C4487"/>
    <w:rsid w:val="004C4763"/>
    <w:rsid w:val="004C5FD1"/>
    <w:rsid w:val="004C62A8"/>
    <w:rsid w:val="004C6328"/>
    <w:rsid w:val="004C706A"/>
    <w:rsid w:val="004D12F1"/>
    <w:rsid w:val="004D1F2E"/>
    <w:rsid w:val="004D219B"/>
    <w:rsid w:val="004D269F"/>
    <w:rsid w:val="004D26B0"/>
    <w:rsid w:val="004D2914"/>
    <w:rsid w:val="004D2C4B"/>
    <w:rsid w:val="004D2C62"/>
    <w:rsid w:val="004D400F"/>
    <w:rsid w:val="004D4EB0"/>
    <w:rsid w:val="004D53DA"/>
    <w:rsid w:val="004D572E"/>
    <w:rsid w:val="004D5885"/>
    <w:rsid w:val="004D6361"/>
    <w:rsid w:val="004D6B56"/>
    <w:rsid w:val="004D781B"/>
    <w:rsid w:val="004E0532"/>
    <w:rsid w:val="004E0E21"/>
    <w:rsid w:val="004E1D55"/>
    <w:rsid w:val="004E1EE6"/>
    <w:rsid w:val="004E2BB3"/>
    <w:rsid w:val="004E2DFD"/>
    <w:rsid w:val="004E30D1"/>
    <w:rsid w:val="004E3491"/>
    <w:rsid w:val="004E43A3"/>
    <w:rsid w:val="004E4524"/>
    <w:rsid w:val="004E45C6"/>
    <w:rsid w:val="004E49B1"/>
    <w:rsid w:val="004E508B"/>
    <w:rsid w:val="004E53C5"/>
    <w:rsid w:val="004E5D55"/>
    <w:rsid w:val="004E5D67"/>
    <w:rsid w:val="004E6006"/>
    <w:rsid w:val="004E6046"/>
    <w:rsid w:val="004E666A"/>
    <w:rsid w:val="004E7A1B"/>
    <w:rsid w:val="004F0707"/>
    <w:rsid w:val="004F123F"/>
    <w:rsid w:val="004F14A1"/>
    <w:rsid w:val="004F1614"/>
    <w:rsid w:val="004F1715"/>
    <w:rsid w:val="004F2058"/>
    <w:rsid w:val="004F279F"/>
    <w:rsid w:val="004F55D8"/>
    <w:rsid w:val="004F5757"/>
    <w:rsid w:val="004F6A74"/>
    <w:rsid w:val="004F7958"/>
    <w:rsid w:val="004F7AFE"/>
    <w:rsid w:val="00500E82"/>
    <w:rsid w:val="00501629"/>
    <w:rsid w:val="0050274E"/>
    <w:rsid w:val="0050299B"/>
    <w:rsid w:val="00503107"/>
    <w:rsid w:val="00503DF6"/>
    <w:rsid w:val="005040FA"/>
    <w:rsid w:val="0050455B"/>
    <w:rsid w:val="0050493B"/>
    <w:rsid w:val="00504A5D"/>
    <w:rsid w:val="00505E05"/>
    <w:rsid w:val="00505F36"/>
    <w:rsid w:val="005062E2"/>
    <w:rsid w:val="00506616"/>
    <w:rsid w:val="00507116"/>
    <w:rsid w:val="005100C1"/>
    <w:rsid w:val="00510247"/>
    <w:rsid w:val="0051058E"/>
    <w:rsid w:val="00510AF6"/>
    <w:rsid w:val="00510D81"/>
    <w:rsid w:val="00511238"/>
    <w:rsid w:val="005125A6"/>
    <w:rsid w:val="005128EC"/>
    <w:rsid w:val="005142DA"/>
    <w:rsid w:val="00514813"/>
    <w:rsid w:val="00515648"/>
    <w:rsid w:val="005158B5"/>
    <w:rsid w:val="00516730"/>
    <w:rsid w:val="0051677A"/>
    <w:rsid w:val="00520244"/>
    <w:rsid w:val="00520BA6"/>
    <w:rsid w:val="005213DF"/>
    <w:rsid w:val="00521A12"/>
    <w:rsid w:val="0052219E"/>
    <w:rsid w:val="005229C1"/>
    <w:rsid w:val="00522B00"/>
    <w:rsid w:val="00523DBB"/>
    <w:rsid w:val="00524E0D"/>
    <w:rsid w:val="00525BAB"/>
    <w:rsid w:val="0052740C"/>
    <w:rsid w:val="00527665"/>
    <w:rsid w:val="005276FB"/>
    <w:rsid w:val="00527953"/>
    <w:rsid w:val="00530EED"/>
    <w:rsid w:val="00531035"/>
    <w:rsid w:val="0053141C"/>
    <w:rsid w:val="005315C3"/>
    <w:rsid w:val="005338E3"/>
    <w:rsid w:val="00533BD4"/>
    <w:rsid w:val="00534596"/>
    <w:rsid w:val="0053467B"/>
    <w:rsid w:val="00535831"/>
    <w:rsid w:val="00535B2B"/>
    <w:rsid w:val="00536175"/>
    <w:rsid w:val="005367CF"/>
    <w:rsid w:val="00537293"/>
    <w:rsid w:val="00540819"/>
    <w:rsid w:val="00541BC6"/>
    <w:rsid w:val="005421CE"/>
    <w:rsid w:val="00542395"/>
    <w:rsid w:val="0054255E"/>
    <w:rsid w:val="005426C1"/>
    <w:rsid w:val="00542DA8"/>
    <w:rsid w:val="005438FE"/>
    <w:rsid w:val="00544464"/>
    <w:rsid w:val="00544F95"/>
    <w:rsid w:val="00545359"/>
    <w:rsid w:val="005459F1"/>
    <w:rsid w:val="00545B40"/>
    <w:rsid w:val="00545FB1"/>
    <w:rsid w:val="0054628A"/>
    <w:rsid w:val="005474F0"/>
    <w:rsid w:val="00547B82"/>
    <w:rsid w:val="00551262"/>
    <w:rsid w:val="0055136A"/>
    <w:rsid w:val="0055142D"/>
    <w:rsid w:val="00552775"/>
    <w:rsid w:val="00552900"/>
    <w:rsid w:val="005529AF"/>
    <w:rsid w:val="00553282"/>
    <w:rsid w:val="00553A1C"/>
    <w:rsid w:val="005541E0"/>
    <w:rsid w:val="005572E8"/>
    <w:rsid w:val="005578B2"/>
    <w:rsid w:val="00557CB4"/>
    <w:rsid w:val="00557D90"/>
    <w:rsid w:val="005620E4"/>
    <w:rsid w:val="00563074"/>
    <w:rsid w:val="0056342F"/>
    <w:rsid w:val="00563F9E"/>
    <w:rsid w:val="00565AE4"/>
    <w:rsid w:val="005666A6"/>
    <w:rsid w:val="00566E7D"/>
    <w:rsid w:val="0057053E"/>
    <w:rsid w:val="00572B79"/>
    <w:rsid w:val="00572CB3"/>
    <w:rsid w:val="005739D6"/>
    <w:rsid w:val="00573D62"/>
    <w:rsid w:val="005744A6"/>
    <w:rsid w:val="0057461D"/>
    <w:rsid w:val="00575631"/>
    <w:rsid w:val="00575A30"/>
    <w:rsid w:val="00576DBA"/>
    <w:rsid w:val="00577744"/>
    <w:rsid w:val="00580C39"/>
    <w:rsid w:val="00581192"/>
    <w:rsid w:val="00583594"/>
    <w:rsid w:val="00584F90"/>
    <w:rsid w:val="00585448"/>
    <w:rsid w:val="00586410"/>
    <w:rsid w:val="00586A27"/>
    <w:rsid w:val="00587D0E"/>
    <w:rsid w:val="00590462"/>
    <w:rsid w:val="00591D3A"/>
    <w:rsid w:val="0059303E"/>
    <w:rsid w:val="00594C63"/>
    <w:rsid w:val="00595FD7"/>
    <w:rsid w:val="005971E7"/>
    <w:rsid w:val="005973C7"/>
    <w:rsid w:val="00597D0B"/>
    <w:rsid w:val="005A180A"/>
    <w:rsid w:val="005A322D"/>
    <w:rsid w:val="005A39BC"/>
    <w:rsid w:val="005A3D5D"/>
    <w:rsid w:val="005A3F43"/>
    <w:rsid w:val="005A6088"/>
    <w:rsid w:val="005A685D"/>
    <w:rsid w:val="005A6AAF"/>
    <w:rsid w:val="005A7602"/>
    <w:rsid w:val="005A7A0B"/>
    <w:rsid w:val="005B0693"/>
    <w:rsid w:val="005B0933"/>
    <w:rsid w:val="005B0C77"/>
    <w:rsid w:val="005B0DBE"/>
    <w:rsid w:val="005B1458"/>
    <w:rsid w:val="005B155A"/>
    <w:rsid w:val="005B1B14"/>
    <w:rsid w:val="005B2DA9"/>
    <w:rsid w:val="005B3701"/>
    <w:rsid w:val="005B41B9"/>
    <w:rsid w:val="005B4318"/>
    <w:rsid w:val="005B4481"/>
    <w:rsid w:val="005B56F1"/>
    <w:rsid w:val="005B581B"/>
    <w:rsid w:val="005B65FA"/>
    <w:rsid w:val="005B67F4"/>
    <w:rsid w:val="005B6F9E"/>
    <w:rsid w:val="005B781B"/>
    <w:rsid w:val="005B78E1"/>
    <w:rsid w:val="005C01CC"/>
    <w:rsid w:val="005C0FC0"/>
    <w:rsid w:val="005C1BD1"/>
    <w:rsid w:val="005C2636"/>
    <w:rsid w:val="005C3507"/>
    <w:rsid w:val="005C4197"/>
    <w:rsid w:val="005C48B8"/>
    <w:rsid w:val="005C4F8F"/>
    <w:rsid w:val="005C5090"/>
    <w:rsid w:val="005C7147"/>
    <w:rsid w:val="005C7C16"/>
    <w:rsid w:val="005D029E"/>
    <w:rsid w:val="005D04F9"/>
    <w:rsid w:val="005D057A"/>
    <w:rsid w:val="005D19C0"/>
    <w:rsid w:val="005D2476"/>
    <w:rsid w:val="005D350B"/>
    <w:rsid w:val="005D496B"/>
    <w:rsid w:val="005D5615"/>
    <w:rsid w:val="005D66CE"/>
    <w:rsid w:val="005D6F1B"/>
    <w:rsid w:val="005D78FC"/>
    <w:rsid w:val="005E034B"/>
    <w:rsid w:val="005E0F50"/>
    <w:rsid w:val="005E13F6"/>
    <w:rsid w:val="005E2157"/>
    <w:rsid w:val="005E24CC"/>
    <w:rsid w:val="005E27EC"/>
    <w:rsid w:val="005E3FC0"/>
    <w:rsid w:val="005E438A"/>
    <w:rsid w:val="005E6A35"/>
    <w:rsid w:val="005E70DF"/>
    <w:rsid w:val="005E792F"/>
    <w:rsid w:val="005F02C4"/>
    <w:rsid w:val="005F0992"/>
    <w:rsid w:val="005F0D80"/>
    <w:rsid w:val="005F0E65"/>
    <w:rsid w:val="005F1E2F"/>
    <w:rsid w:val="005F226B"/>
    <w:rsid w:val="005F2517"/>
    <w:rsid w:val="005F4BD1"/>
    <w:rsid w:val="005F50D3"/>
    <w:rsid w:val="005F5291"/>
    <w:rsid w:val="005F580B"/>
    <w:rsid w:val="005F5829"/>
    <w:rsid w:val="005F602A"/>
    <w:rsid w:val="005F61B0"/>
    <w:rsid w:val="005F6483"/>
    <w:rsid w:val="005F6EBE"/>
    <w:rsid w:val="005F7295"/>
    <w:rsid w:val="005F74B0"/>
    <w:rsid w:val="005F7D25"/>
    <w:rsid w:val="005F7E41"/>
    <w:rsid w:val="006003B6"/>
    <w:rsid w:val="00601CD8"/>
    <w:rsid w:val="006023D3"/>
    <w:rsid w:val="006024D7"/>
    <w:rsid w:val="00604415"/>
    <w:rsid w:val="00604448"/>
    <w:rsid w:val="0060482E"/>
    <w:rsid w:val="0060492F"/>
    <w:rsid w:val="006059B7"/>
    <w:rsid w:val="006062E9"/>
    <w:rsid w:val="00606497"/>
    <w:rsid w:val="0060674D"/>
    <w:rsid w:val="00606B06"/>
    <w:rsid w:val="00606BBD"/>
    <w:rsid w:val="00606C67"/>
    <w:rsid w:val="00607007"/>
    <w:rsid w:val="00607E58"/>
    <w:rsid w:val="00610F05"/>
    <w:rsid w:val="00611255"/>
    <w:rsid w:val="0061167F"/>
    <w:rsid w:val="00611769"/>
    <w:rsid w:val="00611ABC"/>
    <w:rsid w:val="0061254B"/>
    <w:rsid w:val="006131F8"/>
    <w:rsid w:val="0061342A"/>
    <w:rsid w:val="00614951"/>
    <w:rsid w:val="00614A9D"/>
    <w:rsid w:val="006154F8"/>
    <w:rsid w:val="0061560D"/>
    <w:rsid w:val="00615725"/>
    <w:rsid w:val="0061589A"/>
    <w:rsid w:val="00615AC8"/>
    <w:rsid w:val="00616718"/>
    <w:rsid w:val="00617D57"/>
    <w:rsid w:val="00617EBE"/>
    <w:rsid w:val="0062175D"/>
    <w:rsid w:val="00621BC9"/>
    <w:rsid w:val="00621DBA"/>
    <w:rsid w:val="00622173"/>
    <w:rsid w:val="006224BE"/>
    <w:rsid w:val="00624DC6"/>
    <w:rsid w:val="00624DE3"/>
    <w:rsid w:val="00625427"/>
    <w:rsid w:val="006260CF"/>
    <w:rsid w:val="00627220"/>
    <w:rsid w:val="006272EB"/>
    <w:rsid w:val="00630A71"/>
    <w:rsid w:val="0063150A"/>
    <w:rsid w:val="00631520"/>
    <w:rsid w:val="00631781"/>
    <w:rsid w:val="00631E57"/>
    <w:rsid w:val="0063217D"/>
    <w:rsid w:val="006329DE"/>
    <w:rsid w:val="00633590"/>
    <w:rsid w:val="00633DAB"/>
    <w:rsid w:val="006341F5"/>
    <w:rsid w:val="00634390"/>
    <w:rsid w:val="00634896"/>
    <w:rsid w:val="00636C27"/>
    <w:rsid w:val="00637F0C"/>
    <w:rsid w:val="00640269"/>
    <w:rsid w:val="00640BE4"/>
    <w:rsid w:val="006411AB"/>
    <w:rsid w:val="00642204"/>
    <w:rsid w:val="00642F1D"/>
    <w:rsid w:val="006435B8"/>
    <w:rsid w:val="00643921"/>
    <w:rsid w:val="00643DB9"/>
    <w:rsid w:val="0064420C"/>
    <w:rsid w:val="00644258"/>
    <w:rsid w:val="006454F1"/>
    <w:rsid w:val="0064747B"/>
    <w:rsid w:val="006475F2"/>
    <w:rsid w:val="0065040C"/>
    <w:rsid w:val="006507EE"/>
    <w:rsid w:val="00652049"/>
    <w:rsid w:val="00652D4A"/>
    <w:rsid w:val="00653CAB"/>
    <w:rsid w:val="006545EB"/>
    <w:rsid w:val="00654AB8"/>
    <w:rsid w:val="00654C01"/>
    <w:rsid w:val="006569F9"/>
    <w:rsid w:val="00661261"/>
    <w:rsid w:val="00661A08"/>
    <w:rsid w:val="006622BA"/>
    <w:rsid w:val="0066399F"/>
    <w:rsid w:val="0066456F"/>
    <w:rsid w:val="00664A09"/>
    <w:rsid w:val="00665C83"/>
    <w:rsid w:val="00667487"/>
    <w:rsid w:val="0067141B"/>
    <w:rsid w:val="00673EF7"/>
    <w:rsid w:val="00674E3E"/>
    <w:rsid w:val="00674F79"/>
    <w:rsid w:val="00674F84"/>
    <w:rsid w:val="0067510C"/>
    <w:rsid w:val="006751B0"/>
    <w:rsid w:val="00675FCE"/>
    <w:rsid w:val="00677412"/>
    <w:rsid w:val="00680483"/>
    <w:rsid w:val="00680F0A"/>
    <w:rsid w:val="00680F94"/>
    <w:rsid w:val="006830A7"/>
    <w:rsid w:val="006832E4"/>
    <w:rsid w:val="00684350"/>
    <w:rsid w:val="00685DB8"/>
    <w:rsid w:val="006905AC"/>
    <w:rsid w:val="00690BB2"/>
    <w:rsid w:val="00692966"/>
    <w:rsid w:val="00692BAE"/>
    <w:rsid w:val="0069304B"/>
    <w:rsid w:val="006936EA"/>
    <w:rsid w:val="00693792"/>
    <w:rsid w:val="00693C7E"/>
    <w:rsid w:val="006941F3"/>
    <w:rsid w:val="00695248"/>
    <w:rsid w:val="00695641"/>
    <w:rsid w:val="00695D23"/>
    <w:rsid w:val="00695FA7"/>
    <w:rsid w:val="00696479"/>
    <w:rsid w:val="0069712A"/>
    <w:rsid w:val="0069763F"/>
    <w:rsid w:val="0069794C"/>
    <w:rsid w:val="00697CD3"/>
    <w:rsid w:val="00697FBE"/>
    <w:rsid w:val="006A0E22"/>
    <w:rsid w:val="006A11D4"/>
    <w:rsid w:val="006A18C3"/>
    <w:rsid w:val="006A47EA"/>
    <w:rsid w:val="006A4D3F"/>
    <w:rsid w:val="006A5687"/>
    <w:rsid w:val="006A6365"/>
    <w:rsid w:val="006A6AF4"/>
    <w:rsid w:val="006A7112"/>
    <w:rsid w:val="006A7303"/>
    <w:rsid w:val="006B0700"/>
    <w:rsid w:val="006B0A08"/>
    <w:rsid w:val="006B0CA7"/>
    <w:rsid w:val="006B1FBE"/>
    <w:rsid w:val="006B238A"/>
    <w:rsid w:val="006B29BB"/>
    <w:rsid w:val="006B3D7A"/>
    <w:rsid w:val="006B3FE6"/>
    <w:rsid w:val="006B5F99"/>
    <w:rsid w:val="006B6DE4"/>
    <w:rsid w:val="006B72D7"/>
    <w:rsid w:val="006B7E14"/>
    <w:rsid w:val="006C073D"/>
    <w:rsid w:val="006C1658"/>
    <w:rsid w:val="006C24D4"/>
    <w:rsid w:val="006C2827"/>
    <w:rsid w:val="006C2A2C"/>
    <w:rsid w:val="006C4533"/>
    <w:rsid w:val="006C4EA5"/>
    <w:rsid w:val="006C543A"/>
    <w:rsid w:val="006C6BCA"/>
    <w:rsid w:val="006C7C1C"/>
    <w:rsid w:val="006D1494"/>
    <w:rsid w:val="006D2DF2"/>
    <w:rsid w:val="006D3887"/>
    <w:rsid w:val="006D4F03"/>
    <w:rsid w:val="006D5514"/>
    <w:rsid w:val="006D63F0"/>
    <w:rsid w:val="006D6C66"/>
    <w:rsid w:val="006D6E62"/>
    <w:rsid w:val="006E0C66"/>
    <w:rsid w:val="006E1722"/>
    <w:rsid w:val="006E1E87"/>
    <w:rsid w:val="006E293A"/>
    <w:rsid w:val="006E2AD2"/>
    <w:rsid w:val="006E3AFE"/>
    <w:rsid w:val="006E5D14"/>
    <w:rsid w:val="006E651A"/>
    <w:rsid w:val="006E7123"/>
    <w:rsid w:val="006E723B"/>
    <w:rsid w:val="006E7568"/>
    <w:rsid w:val="006E79F6"/>
    <w:rsid w:val="006E7C3B"/>
    <w:rsid w:val="006F032C"/>
    <w:rsid w:val="006F1D30"/>
    <w:rsid w:val="006F1E85"/>
    <w:rsid w:val="006F1FA8"/>
    <w:rsid w:val="006F2621"/>
    <w:rsid w:val="006F286E"/>
    <w:rsid w:val="006F344E"/>
    <w:rsid w:val="006F3C5F"/>
    <w:rsid w:val="006F3F49"/>
    <w:rsid w:val="006F4542"/>
    <w:rsid w:val="006F5678"/>
    <w:rsid w:val="006F5777"/>
    <w:rsid w:val="006F64A2"/>
    <w:rsid w:val="006F6937"/>
    <w:rsid w:val="006F7DB4"/>
    <w:rsid w:val="007002E2"/>
    <w:rsid w:val="00700404"/>
    <w:rsid w:val="00700BA3"/>
    <w:rsid w:val="007012B4"/>
    <w:rsid w:val="00701E2E"/>
    <w:rsid w:val="00702BF7"/>
    <w:rsid w:val="00703234"/>
    <w:rsid w:val="00703979"/>
    <w:rsid w:val="00703E46"/>
    <w:rsid w:val="00704E76"/>
    <w:rsid w:val="0070543F"/>
    <w:rsid w:val="007056E6"/>
    <w:rsid w:val="00706296"/>
    <w:rsid w:val="00706876"/>
    <w:rsid w:val="00706A21"/>
    <w:rsid w:val="00706EBF"/>
    <w:rsid w:val="007079EF"/>
    <w:rsid w:val="00710505"/>
    <w:rsid w:val="007108C2"/>
    <w:rsid w:val="007112E5"/>
    <w:rsid w:val="00711451"/>
    <w:rsid w:val="00712217"/>
    <w:rsid w:val="00712F5E"/>
    <w:rsid w:val="007133F7"/>
    <w:rsid w:val="007169C9"/>
    <w:rsid w:val="0071718A"/>
    <w:rsid w:val="007171C6"/>
    <w:rsid w:val="00717799"/>
    <w:rsid w:val="00717A39"/>
    <w:rsid w:val="007214A2"/>
    <w:rsid w:val="007215F2"/>
    <w:rsid w:val="00721B9E"/>
    <w:rsid w:val="00721E37"/>
    <w:rsid w:val="0072230B"/>
    <w:rsid w:val="0072360D"/>
    <w:rsid w:val="007236AF"/>
    <w:rsid w:val="00723AAA"/>
    <w:rsid w:val="00724554"/>
    <w:rsid w:val="00724688"/>
    <w:rsid w:val="0072603E"/>
    <w:rsid w:val="00726CEC"/>
    <w:rsid w:val="007322AB"/>
    <w:rsid w:val="00732A05"/>
    <w:rsid w:val="00732C68"/>
    <w:rsid w:val="007336A0"/>
    <w:rsid w:val="00734235"/>
    <w:rsid w:val="00734929"/>
    <w:rsid w:val="0073507A"/>
    <w:rsid w:val="00736866"/>
    <w:rsid w:val="00736B55"/>
    <w:rsid w:val="0073761D"/>
    <w:rsid w:val="00737B89"/>
    <w:rsid w:val="00740BB5"/>
    <w:rsid w:val="00743FD7"/>
    <w:rsid w:val="0074408B"/>
    <w:rsid w:val="0074447E"/>
    <w:rsid w:val="00744830"/>
    <w:rsid w:val="00745FB0"/>
    <w:rsid w:val="00746485"/>
    <w:rsid w:val="007467A5"/>
    <w:rsid w:val="0074776E"/>
    <w:rsid w:val="00747B6F"/>
    <w:rsid w:val="00747BB6"/>
    <w:rsid w:val="00751560"/>
    <w:rsid w:val="00752843"/>
    <w:rsid w:val="00752C78"/>
    <w:rsid w:val="00752E2F"/>
    <w:rsid w:val="007533EF"/>
    <w:rsid w:val="00753654"/>
    <w:rsid w:val="007536BA"/>
    <w:rsid w:val="00754233"/>
    <w:rsid w:val="00754413"/>
    <w:rsid w:val="00754957"/>
    <w:rsid w:val="007554CE"/>
    <w:rsid w:val="0075558E"/>
    <w:rsid w:val="007576A5"/>
    <w:rsid w:val="0075794E"/>
    <w:rsid w:val="0076053C"/>
    <w:rsid w:val="00760B9E"/>
    <w:rsid w:val="007620B6"/>
    <w:rsid w:val="00766147"/>
    <w:rsid w:val="0076687C"/>
    <w:rsid w:val="0076691D"/>
    <w:rsid w:val="007676C2"/>
    <w:rsid w:val="00767B57"/>
    <w:rsid w:val="0077086A"/>
    <w:rsid w:val="00770FA5"/>
    <w:rsid w:val="007721B0"/>
    <w:rsid w:val="0077251C"/>
    <w:rsid w:val="007725BE"/>
    <w:rsid w:val="00772C6C"/>
    <w:rsid w:val="00773A01"/>
    <w:rsid w:val="00773E67"/>
    <w:rsid w:val="007743A7"/>
    <w:rsid w:val="00774D3D"/>
    <w:rsid w:val="00774D9E"/>
    <w:rsid w:val="00774FB4"/>
    <w:rsid w:val="00775936"/>
    <w:rsid w:val="00776282"/>
    <w:rsid w:val="00780C98"/>
    <w:rsid w:val="0078114A"/>
    <w:rsid w:val="007811C7"/>
    <w:rsid w:val="007824D3"/>
    <w:rsid w:val="00782946"/>
    <w:rsid w:val="00782E22"/>
    <w:rsid w:val="00783E03"/>
    <w:rsid w:val="0078425D"/>
    <w:rsid w:val="007846F5"/>
    <w:rsid w:val="007852F3"/>
    <w:rsid w:val="0078576C"/>
    <w:rsid w:val="007861CA"/>
    <w:rsid w:val="00786FDB"/>
    <w:rsid w:val="0078702A"/>
    <w:rsid w:val="00790378"/>
    <w:rsid w:val="00790E89"/>
    <w:rsid w:val="00791214"/>
    <w:rsid w:val="00791F59"/>
    <w:rsid w:val="00792249"/>
    <w:rsid w:val="007924E0"/>
    <w:rsid w:val="00792C0E"/>
    <w:rsid w:val="0079402D"/>
    <w:rsid w:val="00794981"/>
    <w:rsid w:val="00794C46"/>
    <w:rsid w:val="0079603C"/>
    <w:rsid w:val="00796779"/>
    <w:rsid w:val="007969BC"/>
    <w:rsid w:val="00796E66"/>
    <w:rsid w:val="007A0DCC"/>
    <w:rsid w:val="007A1A0C"/>
    <w:rsid w:val="007A216E"/>
    <w:rsid w:val="007A2A0B"/>
    <w:rsid w:val="007A69A3"/>
    <w:rsid w:val="007A6AD7"/>
    <w:rsid w:val="007A6E48"/>
    <w:rsid w:val="007A7202"/>
    <w:rsid w:val="007A7E29"/>
    <w:rsid w:val="007B01A4"/>
    <w:rsid w:val="007B0666"/>
    <w:rsid w:val="007B0E86"/>
    <w:rsid w:val="007B19A5"/>
    <w:rsid w:val="007B32DE"/>
    <w:rsid w:val="007B3635"/>
    <w:rsid w:val="007B3B8B"/>
    <w:rsid w:val="007B3E7C"/>
    <w:rsid w:val="007B5E41"/>
    <w:rsid w:val="007B70A5"/>
    <w:rsid w:val="007B70D6"/>
    <w:rsid w:val="007C0A55"/>
    <w:rsid w:val="007C1CA2"/>
    <w:rsid w:val="007C23C7"/>
    <w:rsid w:val="007C2716"/>
    <w:rsid w:val="007C31C0"/>
    <w:rsid w:val="007C35E5"/>
    <w:rsid w:val="007C3C1B"/>
    <w:rsid w:val="007C42DE"/>
    <w:rsid w:val="007C5F71"/>
    <w:rsid w:val="007C68C8"/>
    <w:rsid w:val="007C6A6A"/>
    <w:rsid w:val="007C6E13"/>
    <w:rsid w:val="007C6EC1"/>
    <w:rsid w:val="007C7765"/>
    <w:rsid w:val="007C785B"/>
    <w:rsid w:val="007C7EA6"/>
    <w:rsid w:val="007D159B"/>
    <w:rsid w:val="007D1B40"/>
    <w:rsid w:val="007D1E4F"/>
    <w:rsid w:val="007D3B90"/>
    <w:rsid w:val="007D551B"/>
    <w:rsid w:val="007D5B0B"/>
    <w:rsid w:val="007D5B95"/>
    <w:rsid w:val="007D5C99"/>
    <w:rsid w:val="007D5CF0"/>
    <w:rsid w:val="007D66BD"/>
    <w:rsid w:val="007D6B4F"/>
    <w:rsid w:val="007E014A"/>
    <w:rsid w:val="007E01D2"/>
    <w:rsid w:val="007E0DC3"/>
    <w:rsid w:val="007E1256"/>
    <w:rsid w:val="007E13C9"/>
    <w:rsid w:val="007E191C"/>
    <w:rsid w:val="007E1B06"/>
    <w:rsid w:val="007E2951"/>
    <w:rsid w:val="007E33AC"/>
    <w:rsid w:val="007E3D9B"/>
    <w:rsid w:val="007E4138"/>
    <w:rsid w:val="007E4269"/>
    <w:rsid w:val="007E4436"/>
    <w:rsid w:val="007E452D"/>
    <w:rsid w:val="007E4FA7"/>
    <w:rsid w:val="007E5172"/>
    <w:rsid w:val="007E549C"/>
    <w:rsid w:val="007E63C4"/>
    <w:rsid w:val="007E74BA"/>
    <w:rsid w:val="007E750B"/>
    <w:rsid w:val="007E7B32"/>
    <w:rsid w:val="007F0A26"/>
    <w:rsid w:val="007F1D82"/>
    <w:rsid w:val="007F2337"/>
    <w:rsid w:val="007F284E"/>
    <w:rsid w:val="007F30AE"/>
    <w:rsid w:val="007F3556"/>
    <w:rsid w:val="007F4615"/>
    <w:rsid w:val="007F5444"/>
    <w:rsid w:val="007F6924"/>
    <w:rsid w:val="008001DB"/>
    <w:rsid w:val="008012D3"/>
    <w:rsid w:val="008015AE"/>
    <w:rsid w:val="008016DA"/>
    <w:rsid w:val="00802E92"/>
    <w:rsid w:val="00804C6F"/>
    <w:rsid w:val="00805348"/>
    <w:rsid w:val="00805E1E"/>
    <w:rsid w:val="008068D4"/>
    <w:rsid w:val="00807EBA"/>
    <w:rsid w:val="00810D0B"/>
    <w:rsid w:val="00811481"/>
    <w:rsid w:val="0081176F"/>
    <w:rsid w:val="00811EFB"/>
    <w:rsid w:val="00812865"/>
    <w:rsid w:val="008128C8"/>
    <w:rsid w:val="00813593"/>
    <w:rsid w:val="00813A10"/>
    <w:rsid w:val="00814278"/>
    <w:rsid w:val="008143CD"/>
    <w:rsid w:val="00815003"/>
    <w:rsid w:val="008154A5"/>
    <w:rsid w:val="0081583B"/>
    <w:rsid w:val="00815F16"/>
    <w:rsid w:val="0081737F"/>
    <w:rsid w:val="008174F3"/>
    <w:rsid w:val="0082057F"/>
    <w:rsid w:val="00820E63"/>
    <w:rsid w:val="0082139C"/>
    <w:rsid w:val="00822229"/>
    <w:rsid w:val="00823318"/>
    <w:rsid w:val="00824183"/>
    <w:rsid w:val="00824384"/>
    <w:rsid w:val="00825215"/>
    <w:rsid w:val="008259BB"/>
    <w:rsid w:val="00825E11"/>
    <w:rsid w:val="0083074F"/>
    <w:rsid w:val="008318B2"/>
    <w:rsid w:val="00831A2B"/>
    <w:rsid w:val="00831ABB"/>
    <w:rsid w:val="00833972"/>
    <w:rsid w:val="0083477D"/>
    <w:rsid w:val="00834961"/>
    <w:rsid w:val="00834F64"/>
    <w:rsid w:val="008357EB"/>
    <w:rsid w:val="00835A36"/>
    <w:rsid w:val="00836663"/>
    <w:rsid w:val="00836B80"/>
    <w:rsid w:val="008370C5"/>
    <w:rsid w:val="00840D08"/>
    <w:rsid w:val="0084270C"/>
    <w:rsid w:val="00842F1B"/>
    <w:rsid w:val="008432B8"/>
    <w:rsid w:val="008441C5"/>
    <w:rsid w:val="008445CC"/>
    <w:rsid w:val="008450CF"/>
    <w:rsid w:val="008459D5"/>
    <w:rsid w:val="008460C2"/>
    <w:rsid w:val="0084638A"/>
    <w:rsid w:val="00846766"/>
    <w:rsid w:val="00850035"/>
    <w:rsid w:val="0085067A"/>
    <w:rsid w:val="00850D39"/>
    <w:rsid w:val="00850EA9"/>
    <w:rsid w:val="00852246"/>
    <w:rsid w:val="008522B3"/>
    <w:rsid w:val="00852412"/>
    <w:rsid w:val="00852828"/>
    <w:rsid w:val="00852BA5"/>
    <w:rsid w:val="00853E72"/>
    <w:rsid w:val="0085458F"/>
    <w:rsid w:val="00855158"/>
    <w:rsid w:val="008554C2"/>
    <w:rsid w:val="008555AA"/>
    <w:rsid w:val="00855E4F"/>
    <w:rsid w:val="0085793F"/>
    <w:rsid w:val="00857A3A"/>
    <w:rsid w:val="00861F9F"/>
    <w:rsid w:val="00861FB5"/>
    <w:rsid w:val="00862482"/>
    <w:rsid w:val="0086357C"/>
    <w:rsid w:val="00863B17"/>
    <w:rsid w:val="00864DC8"/>
    <w:rsid w:val="0086504D"/>
    <w:rsid w:val="00865AC0"/>
    <w:rsid w:val="00865DBE"/>
    <w:rsid w:val="008663AA"/>
    <w:rsid w:val="008664EC"/>
    <w:rsid w:val="00867D54"/>
    <w:rsid w:val="0087030C"/>
    <w:rsid w:val="00870D91"/>
    <w:rsid w:val="008720D1"/>
    <w:rsid w:val="00873F4B"/>
    <w:rsid w:val="00874020"/>
    <w:rsid w:val="00874293"/>
    <w:rsid w:val="008743E1"/>
    <w:rsid w:val="008758AF"/>
    <w:rsid w:val="00875CAB"/>
    <w:rsid w:val="00876E4D"/>
    <w:rsid w:val="00876FA3"/>
    <w:rsid w:val="0087724A"/>
    <w:rsid w:val="00877A59"/>
    <w:rsid w:val="00877ABF"/>
    <w:rsid w:val="00877EA3"/>
    <w:rsid w:val="00880030"/>
    <w:rsid w:val="00880883"/>
    <w:rsid w:val="00882B3C"/>
    <w:rsid w:val="00883629"/>
    <w:rsid w:val="00883F71"/>
    <w:rsid w:val="00884728"/>
    <w:rsid w:val="008859FE"/>
    <w:rsid w:val="00885D93"/>
    <w:rsid w:val="00890051"/>
    <w:rsid w:val="008914EB"/>
    <w:rsid w:val="00891B62"/>
    <w:rsid w:val="00892CAB"/>
    <w:rsid w:val="00892F0A"/>
    <w:rsid w:val="00893082"/>
    <w:rsid w:val="0089358D"/>
    <w:rsid w:val="008935F6"/>
    <w:rsid w:val="00894787"/>
    <w:rsid w:val="00894F90"/>
    <w:rsid w:val="00895AFE"/>
    <w:rsid w:val="00896C6F"/>
    <w:rsid w:val="00897BA7"/>
    <w:rsid w:val="008A12F7"/>
    <w:rsid w:val="008A16FD"/>
    <w:rsid w:val="008A232A"/>
    <w:rsid w:val="008A3E1A"/>
    <w:rsid w:val="008A55EE"/>
    <w:rsid w:val="008A5A83"/>
    <w:rsid w:val="008A5E80"/>
    <w:rsid w:val="008A64F0"/>
    <w:rsid w:val="008A6A38"/>
    <w:rsid w:val="008A729E"/>
    <w:rsid w:val="008B0FAA"/>
    <w:rsid w:val="008B23DD"/>
    <w:rsid w:val="008B2FC7"/>
    <w:rsid w:val="008B4C90"/>
    <w:rsid w:val="008B5048"/>
    <w:rsid w:val="008B6AC0"/>
    <w:rsid w:val="008B7D8D"/>
    <w:rsid w:val="008C057D"/>
    <w:rsid w:val="008C0C41"/>
    <w:rsid w:val="008C0CB2"/>
    <w:rsid w:val="008C0DD3"/>
    <w:rsid w:val="008C38FE"/>
    <w:rsid w:val="008C390C"/>
    <w:rsid w:val="008C5279"/>
    <w:rsid w:val="008C5302"/>
    <w:rsid w:val="008C7085"/>
    <w:rsid w:val="008C78B4"/>
    <w:rsid w:val="008C7C00"/>
    <w:rsid w:val="008C7C0C"/>
    <w:rsid w:val="008D1B2B"/>
    <w:rsid w:val="008D3554"/>
    <w:rsid w:val="008D35B0"/>
    <w:rsid w:val="008D4264"/>
    <w:rsid w:val="008D5356"/>
    <w:rsid w:val="008D54E9"/>
    <w:rsid w:val="008D5A93"/>
    <w:rsid w:val="008D6443"/>
    <w:rsid w:val="008D7F5B"/>
    <w:rsid w:val="008E03C1"/>
    <w:rsid w:val="008E0A3A"/>
    <w:rsid w:val="008E1364"/>
    <w:rsid w:val="008E177B"/>
    <w:rsid w:val="008E1A2F"/>
    <w:rsid w:val="008E23DB"/>
    <w:rsid w:val="008E2579"/>
    <w:rsid w:val="008E2804"/>
    <w:rsid w:val="008E28C0"/>
    <w:rsid w:val="008E28EF"/>
    <w:rsid w:val="008E32AA"/>
    <w:rsid w:val="008E380C"/>
    <w:rsid w:val="008E44FB"/>
    <w:rsid w:val="008E4538"/>
    <w:rsid w:val="008E518B"/>
    <w:rsid w:val="008E5EF7"/>
    <w:rsid w:val="008E753A"/>
    <w:rsid w:val="008F0E9B"/>
    <w:rsid w:val="008F0F4E"/>
    <w:rsid w:val="008F515D"/>
    <w:rsid w:val="008F58A1"/>
    <w:rsid w:val="008F5CB1"/>
    <w:rsid w:val="008F5E1F"/>
    <w:rsid w:val="008F5F2E"/>
    <w:rsid w:val="008F7415"/>
    <w:rsid w:val="008F74F1"/>
    <w:rsid w:val="008F7562"/>
    <w:rsid w:val="008F7730"/>
    <w:rsid w:val="008F7813"/>
    <w:rsid w:val="0090042C"/>
    <w:rsid w:val="00900C64"/>
    <w:rsid w:val="00900EFF"/>
    <w:rsid w:val="009012F7"/>
    <w:rsid w:val="00903E51"/>
    <w:rsid w:val="00903EB5"/>
    <w:rsid w:val="009041DE"/>
    <w:rsid w:val="00904206"/>
    <w:rsid w:val="009042C7"/>
    <w:rsid w:val="0090433F"/>
    <w:rsid w:val="009047F4"/>
    <w:rsid w:val="009054DA"/>
    <w:rsid w:val="009062D0"/>
    <w:rsid w:val="00907C26"/>
    <w:rsid w:val="00910507"/>
    <w:rsid w:val="00911251"/>
    <w:rsid w:val="00911BBF"/>
    <w:rsid w:val="009121E6"/>
    <w:rsid w:val="00913C0F"/>
    <w:rsid w:val="00913D41"/>
    <w:rsid w:val="009144A2"/>
    <w:rsid w:val="00914E82"/>
    <w:rsid w:val="0091502A"/>
    <w:rsid w:val="00915F2F"/>
    <w:rsid w:val="00916634"/>
    <w:rsid w:val="009171B9"/>
    <w:rsid w:val="00917714"/>
    <w:rsid w:val="009177A5"/>
    <w:rsid w:val="00920CE7"/>
    <w:rsid w:val="0092159F"/>
    <w:rsid w:val="009217C8"/>
    <w:rsid w:val="00921F29"/>
    <w:rsid w:val="00922337"/>
    <w:rsid w:val="00922D08"/>
    <w:rsid w:val="00922D6E"/>
    <w:rsid w:val="00923008"/>
    <w:rsid w:val="00924B4F"/>
    <w:rsid w:val="00925188"/>
    <w:rsid w:val="00925A36"/>
    <w:rsid w:val="009272A6"/>
    <w:rsid w:val="00927CFE"/>
    <w:rsid w:val="00930957"/>
    <w:rsid w:val="00931976"/>
    <w:rsid w:val="00931CE8"/>
    <w:rsid w:val="00932DA6"/>
    <w:rsid w:val="00933CCA"/>
    <w:rsid w:val="00934615"/>
    <w:rsid w:val="00934F28"/>
    <w:rsid w:val="00935228"/>
    <w:rsid w:val="009362AB"/>
    <w:rsid w:val="009404CC"/>
    <w:rsid w:val="00940586"/>
    <w:rsid w:val="00941FC7"/>
    <w:rsid w:val="009430FD"/>
    <w:rsid w:val="00943150"/>
    <w:rsid w:val="00943D03"/>
    <w:rsid w:val="00943D6F"/>
    <w:rsid w:val="00944345"/>
    <w:rsid w:val="0094450C"/>
    <w:rsid w:val="00945D16"/>
    <w:rsid w:val="0094641D"/>
    <w:rsid w:val="009466BC"/>
    <w:rsid w:val="00946774"/>
    <w:rsid w:val="00947768"/>
    <w:rsid w:val="009507A7"/>
    <w:rsid w:val="00951DA4"/>
    <w:rsid w:val="00952330"/>
    <w:rsid w:val="00952B16"/>
    <w:rsid w:val="00952E95"/>
    <w:rsid w:val="00953049"/>
    <w:rsid w:val="009536A8"/>
    <w:rsid w:val="00953E1C"/>
    <w:rsid w:val="00953F92"/>
    <w:rsid w:val="00954621"/>
    <w:rsid w:val="00954A47"/>
    <w:rsid w:val="00956BEE"/>
    <w:rsid w:val="00957467"/>
    <w:rsid w:val="00957486"/>
    <w:rsid w:val="00957B20"/>
    <w:rsid w:val="00957BDC"/>
    <w:rsid w:val="00960116"/>
    <w:rsid w:val="00961767"/>
    <w:rsid w:val="00961D5D"/>
    <w:rsid w:val="0096243F"/>
    <w:rsid w:val="00962623"/>
    <w:rsid w:val="00962FA7"/>
    <w:rsid w:val="0096311F"/>
    <w:rsid w:val="00964F47"/>
    <w:rsid w:val="00965A51"/>
    <w:rsid w:val="00965A56"/>
    <w:rsid w:val="0096627C"/>
    <w:rsid w:val="00966F3F"/>
    <w:rsid w:val="0097032C"/>
    <w:rsid w:val="00970462"/>
    <w:rsid w:val="00970636"/>
    <w:rsid w:val="00970A12"/>
    <w:rsid w:val="00971586"/>
    <w:rsid w:val="00971F5A"/>
    <w:rsid w:val="00972139"/>
    <w:rsid w:val="00972202"/>
    <w:rsid w:val="00972F9B"/>
    <w:rsid w:val="0097300F"/>
    <w:rsid w:val="00973AF3"/>
    <w:rsid w:val="00974253"/>
    <w:rsid w:val="0097458F"/>
    <w:rsid w:val="00974A07"/>
    <w:rsid w:val="009759EC"/>
    <w:rsid w:val="00976D1F"/>
    <w:rsid w:val="00980230"/>
    <w:rsid w:val="00980716"/>
    <w:rsid w:val="00980721"/>
    <w:rsid w:val="009815C3"/>
    <w:rsid w:val="009817F9"/>
    <w:rsid w:val="0098203C"/>
    <w:rsid w:val="0098215B"/>
    <w:rsid w:val="009822F7"/>
    <w:rsid w:val="00983238"/>
    <w:rsid w:val="0098342D"/>
    <w:rsid w:val="00984410"/>
    <w:rsid w:val="0098443D"/>
    <w:rsid w:val="00984D8D"/>
    <w:rsid w:val="00985607"/>
    <w:rsid w:val="00986439"/>
    <w:rsid w:val="00990790"/>
    <w:rsid w:val="0099214A"/>
    <w:rsid w:val="0099369B"/>
    <w:rsid w:val="00993FD3"/>
    <w:rsid w:val="00995AFF"/>
    <w:rsid w:val="00996589"/>
    <w:rsid w:val="009972FA"/>
    <w:rsid w:val="009975CE"/>
    <w:rsid w:val="00997812"/>
    <w:rsid w:val="009978AF"/>
    <w:rsid w:val="009A0389"/>
    <w:rsid w:val="009A0686"/>
    <w:rsid w:val="009A2F09"/>
    <w:rsid w:val="009A4817"/>
    <w:rsid w:val="009A4E07"/>
    <w:rsid w:val="009A4EB1"/>
    <w:rsid w:val="009A50C0"/>
    <w:rsid w:val="009A600B"/>
    <w:rsid w:val="009A63BF"/>
    <w:rsid w:val="009A6C1B"/>
    <w:rsid w:val="009A73A5"/>
    <w:rsid w:val="009B013E"/>
    <w:rsid w:val="009B089B"/>
    <w:rsid w:val="009B0AF2"/>
    <w:rsid w:val="009B1319"/>
    <w:rsid w:val="009B157C"/>
    <w:rsid w:val="009B1694"/>
    <w:rsid w:val="009B1FA4"/>
    <w:rsid w:val="009B2215"/>
    <w:rsid w:val="009B23CB"/>
    <w:rsid w:val="009B27AA"/>
    <w:rsid w:val="009B2D94"/>
    <w:rsid w:val="009B32CF"/>
    <w:rsid w:val="009B3AC6"/>
    <w:rsid w:val="009B3E6A"/>
    <w:rsid w:val="009B4053"/>
    <w:rsid w:val="009B428D"/>
    <w:rsid w:val="009B4AC7"/>
    <w:rsid w:val="009B56DD"/>
    <w:rsid w:val="009B6A70"/>
    <w:rsid w:val="009B7BB7"/>
    <w:rsid w:val="009C0555"/>
    <w:rsid w:val="009C1154"/>
    <w:rsid w:val="009C1D1E"/>
    <w:rsid w:val="009C337D"/>
    <w:rsid w:val="009C383A"/>
    <w:rsid w:val="009C4169"/>
    <w:rsid w:val="009C4251"/>
    <w:rsid w:val="009C4970"/>
    <w:rsid w:val="009C4F09"/>
    <w:rsid w:val="009C58DC"/>
    <w:rsid w:val="009C70C7"/>
    <w:rsid w:val="009C71C0"/>
    <w:rsid w:val="009C739A"/>
    <w:rsid w:val="009C7E23"/>
    <w:rsid w:val="009C7FEB"/>
    <w:rsid w:val="009D0275"/>
    <w:rsid w:val="009D0472"/>
    <w:rsid w:val="009D0D2F"/>
    <w:rsid w:val="009D1123"/>
    <w:rsid w:val="009D1166"/>
    <w:rsid w:val="009D1B21"/>
    <w:rsid w:val="009D1B73"/>
    <w:rsid w:val="009D26AF"/>
    <w:rsid w:val="009D3791"/>
    <w:rsid w:val="009D3BB3"/>
    <w:rsid w:val="009D3EE8"/>
    <w:rsid w:val="009D5D3B"/>
    <w:rsid w:val="009D6525"/>
    <w:rsid w:val="009D73B9"/>
    <w:rsid w:val="009D7A52"/>
    <w:rsid w:val="009E053A"/>
    <w:rsid w:val="009E05CB"/>
    <w:rsid w:val="009E0DD0"/>
    <w:rsid w:val="009E107C"/>
    <w:rsid w:val="009E2DB0"/>
    <w:rsid w:val="009E4536"/>
    <w:rsid w:val="009E46F2"/>
    <w:rsid w:val="009E4C51"/>
    <w:rsid w:val="009E4EA5"/>
    <w:rsid w:val="009E52BF"/>
    <w:rsid w:val="009E6864"/>
    <w:rsid w:val="009E705E"/>
    <w:rsid w:val="009E7E29"/>
    <w:rsid w:val="009F03EF"/>
    <w:rsid w:val="009F0AC7"/>
    <w:rsid w:val="009F0D22"/>
    <w:rsid w:val="009F1ECE"/>
    <w:rsid w:val="009F27E3"/>
    <w:rsid w:val="009F36A9"/>
    <w:rsid w:val="009F3D65"/>
    <w:rsid w:val="009F4953"/>
    <w:rsid w:val="009F5184"/>
    <w:rsid w:val="009F5B70"/>
    <w:rsid w:val="009F5F2C"/>
    <w:rsid w:val="009F7379"/>
    <w:rsid w:val="009F7B53"/>
    <w:rsid w:val="00A0034A"/>
    <w:rsid w:val="00A00C09"/>
    <w:rsid w:val="00A01B32"/>
    <w:rsid w:val="00A01DA9"/>
    <w:rsid w:val="00A01F54"/>
    <w:rsid w:val="00A0224C"/>
    <w:rsid w:val="00A027BF"/>
    <w:rsid w:val="00A02982"/>
    <w:rsid w:val="00A02A2D"/>
    <w:rsid w:val="00A02DB2"/>
    <w:rsid w:val="00A04255"/>
    <w:rsid w:val="00A04579"/>
    <w:rsid w:val="00A04BBE"/>
    <w:rsid w:val="00A04DE9"/>
    <w:rsid w:val="00A058A7"/>
    <w:rsid w:val="00A06130"/>
    <w:rsid w:val="00A065DB"/>
    <w:rsid w:val="00A102F9"/>
    <w:rsid w:val="00A109D9"/>
    <w:rsid w:val="00A11EC8"/>
    <w:rsid w:val="00A125EA"/>
    <w:rsid w:val="00A1268E"/>
    <w:rsid w:val="00A128F0"/>
    <w:rsid w:val="00A12A76"/>
    <w:rsid w:val="00A13E4F"/>
    <w:rsid w:val="00A151EC"/>
    <w:rsid w:val="00A15D5A"/>
    <w:rsid w:val="00A16EB5"/>
    <w:rsid w:val="00A16F4B"/>
    <w:rsid w:val="00A206D0"/>
    <w:rsid w:val="00A20B7C"/>
    <w:rsid w:val="00A211C4"/>
    <w:rsid w:val="00A219CD"/>
    <w:rsid w:val="00A21B9F"/>
    <w:rsid w:val="00A2287B"/>
    <w:rsid w:val="00A23057"/>
    <w:rsid w:val="00A23085"/>
    <w:rsid w:val="00A23D86"/>
    <w:rsid w:val="00A250BA"/>
    <w:rsid w:val="00A25FBC"/>
    <w:rsid w:val="00A27808"/>
    <w:rsid w:val="00A27C5A"/>
    <w:rsid w:val="00A30704"/>
    <w:rsid w:val="00A30949"/>
    <w:rsid w:val="00A30E66"/>
    <w:rsid w:val="00A312D1"/>
    <w:rsid w:val="00A33806"/>
    <w:rsid w:val="00A344C1"/>
    <w:rsid w:val="00A34D24"/>
    <w:rsid w:val="00A35C0F"/>
    <w:rsid w:val="00A36491"/>
    <w:rsid w:val="00A3734B"/>
    <w:rsid w:val="00A379C0"/>
    <w:rsid w:val="00A37BF6"/>
    <w:rsid w:val="00A41770"/>
    <w:rsid w:val="00A41E9D"/>
    <w:rsid w:val="00A42207"/>
    <w:rsid w:val="00A428BB"/>
    <w:rsid w:val="00A42B54"/>
    <w:rsid w:val="00A42CF0"/>
    <w:rsid w:val="00A446DD"/>
    <w:rsid w:val="00A44D8E"/>
    <w:rsid w:val="00A46277"/>
    <w:rsid w:val="00A47630"/>
    <w:rsid w:val="00A479F0"/>
    <w:rsid w:val="00A47A22"/>
    <w:rsid w:val="00A511A1"/>
    <w:rsid w:val="00A51BE9"/>
    <w:rsid w:val="00A51F9C"/>
    <w:rsid w:val="00A5316C"/>
    <w:rsid w:val="00A532B4"/>
    <w:rsid w:val="00A535F5"/>
    <w:rsid w:val="00A53AC6"/>
    <w:rsid w:val="00A544C4"/>
    <w:rsid w:val="00A5453C"/>
    <w:rsid w:val="00A54580"/>
    <w:rsid w:val="00A54E03"/>
    <w:rsid w:val="00A554A1"/>
    <w:rsid w:val="00A559A7"/>
    <w:rsid w:val="00A55BF8"/>
    <w:rsid w:val="00A55CB4"/>
    <w:rsid w:val="00A5792F"/>
    <w:rsid w:val="00A57C60"/>
    <w:rsid w:val="00A60024"/>
    <w:rsid w:val="00A60355"/>
    <w:rsid w:val="00A60BD7"/>
    <w:rsid w:val="00A6128B"/>
    <w:rsid w:val="00A61337"/>
    <w:rsid w:val="00A613DD"/>
    <w:rsid w:val="00A64DAF"/>
    <w:rsid w:val="00A655CB"/>
    <w:rsid w:val="00A65F0C"/>
    <w:rsid w:val="00A663D9"/>
    <w:rsid w:val="00A6681C"/>
    <w:rsid w:val="00A70FC7"/>
    <w:rsid w:val="00A71237"/>
    <w:rsid w:val="00A7156F"/>
    <w:rsid w:val="00A71DC9"/>
    <w:rsid w:val="00A7231B"/>
    <w:rsid w:val="00A726D9"/>
    <w:rsid w:val="00A72750"/>
    <w:rsid w:val="00A72A2A"/>
    <w:rsid w:val="00A7439B"/>
    <w:rsid w:val="00A75BAE"/>
    <w:rsid w:val="00A76179"/>
    <w:rsid w:val="00A7638F"/>
    <w:rsid w:val="00A773BD"/>
    <w:rsid w:val="00A80061"/>
    <w:rsid w:val="00A80364"/>
    <w:rsid w:val="00A817D0"/>
    <w:rsid w:val="00A818E5"/>
    <w:rsid w:val="00A8334F"/>
    <w:rsid w:val="00A8391A"/>
    <w:rsid w:val="00A83CB3"/>
    <w:rsid w:val="00A83F76"/>
    <w:rsid w:val="00A8483D"/>
    <w:rsid w:val="00A848C8"/>
    <w:rsid w:val="00A87DB2"/>
    <w:rsid w:val="00A917EB"/>
    <w:rsid w:val="00A91920"/>
    <w:rsid w:val="00A92944"/>
    <w:rsid w:val="00A93A1A"/>
    <w:rsid w:val="00A949DC"/>
    <w:rsid w:val="00A94C5A"/>
    <w:rsid w:val="00A94FFD"/>
    <w:rsid w:val="00A9592F"/>
    <w:rsid w:val="00A96831"/>
    <w:rsid w:val="00A96EB4"/>
    <w:rsid w:val="00AA0F94"/>
    <w:rsid w:val="00AA11B9"/>
    <w:rsid w:val="00AA1B39"/>
    <w:rsid w:val="00AA1CD7"/>
    <w:rsid w:val="00AA32F4"/>
    <w:rsid w:val="00AA337B"/>
    <w:rsid w:val="00AA3E88"/>
    <w:rsid w:val="00AA4013"/>
    <w:rsid w:val="00AA56AD"/>
    <w:rsid w:val="00AA6404"/>
    <w:rsid w:val="00AA6AAB"/>
    <w:rsid w:val="00AA6FE5"/>
    <w:rsid w:val="00AA7339"/>
    <w:rsid w:val="00AA78BC"/>
    <w:rsid w:val="00AA7E70"/>
    <w:rsid w:val="00AB1590"/>
    <w:rsid w:val="00AB18E0"/>
    <w:rsid w:val="00AB1CBA"/>
    <w:rsid w:val="00AB2231"/>
    <w:rsid w:val="00AB26F1"/>
    <w:rsid w:val="00AB2BE1"/>
    <w:rsid w:val="00AB3AC1"/>
    <w:rsid w:val="00AB4CE0"/>
    <w:rsid w:val="00AB4D90"/>
    <w:rsid w:val="00AB5BD3"/>
    <w:rsid w:val="00AB69BF"/>
    <w:rsid w:val="00AB730B"/>
    <w:rsid w:val="00AB7E82"/>
    <w:rsid w:val="00AB7FD1"/>
    <w:rsid w:val="00AC186C"/>
    <w:rsid w:val="00AC1881"/>
    <w:rsid w:val="00AC3085"/>
    <w:rsid w:val="00AC336F"/>
    <w:rsid w:val="00AC3D4E"/>
    <w:rsid w:val="00AC67B8"/>
    <w:rsid w:val="00AC6911"/>
    <w:rsid w:val="00AC6B80"/>
    <w:rsid w:val="00AC7FE8"/>
    <w:rsid w:val="00AD095F"/>
    <w:rsid w:val="00AD0DA5"/>
    <w:rsid w:val="00AD159C"/>
    <w:rsid w:val="00AD1AC8"/>
    <w:rsid w:val="00AD204D"/>
    <w:rsid w:val="00AD2466"/>
    <w:rsid w:val="00AD2982"/>
    <w:rsid w:val="00AD2E05"/>
    <w:rsid w:val="00AD35EC"/>
    <w:rsid w:val="00AD5663"/>
    <w:rsid w:val="00AD578F"/>
    <w:rsid w:val="00AD67C7"/>
    <w:rsid w:val="00AD68B3"/>
    <w:rsid w:val="00AE015E"/>
    <w:rsid w:val="00AE06FF"/>
    <w:rsid w:val="00AE0FBE"/>
    <w:rsid w:val="00AE1AE2"/>
    <w:rsid w:val="00AE2566"/>
    <w:rsid w:val="00AE298E"/>
    <w:rsid w:val="00AE2A6A"/>
    <w:rsid w:val="00AE2B28"/>
    <w:rsid w:val="00AE2C0D"/>
    <w:rsid w:val="00AE2C10"/>
    <w:rsid w:val="00AE2CEF"/>
    <w:rsid w:val="00AE3E16"/>
    <w:rsid w:val="00AE5068"/>
    <w:rsid w:val="00AE53F9"/>
    <w:rsid w:val="00AE54CF"/>
    <w:rsid w:val="00AE5C0B"/>
    <w:rsid w:val="00AE75DF"/>
    <w:rsid w:val="00AF0F67"/>
    <w:rsid w:val="00AF2EE7"/>
    <w:rsid w:val="00AF3038"/>
    <w:rsid w:val="00AF3E02"/>
    <w:rsid w:val="00AF3FDD"/>
    <w:rsid w:val="00AF4612"/>
    <w:rsid w:val="00AF4965"/>
    <w:rsid w:val="00AF4D20"/>
    <w:rsid w:val="00AF70A7"/>
    <w:rsid w:val="00AF751F"/>
    <w:rsid w:val="00AF7D8E"/>
    <w:rsid w:val="00B0001B"/>
    <w:rsid w:val="00B0059F"/>
    <w:rsid w:val="00B007E9"/>
    <w:rsid w:val="00B00C8E"/>
    <w:rsid w:val="00B018D2"/>
    <w:rsid w:val="00B0229E"/>
    <w:rsid w:val="00B033F1"/>
    <w:rsid w:val="00B03599"/>
    <w:rsid w:val="00B03890"/>
    <w:rsid w:val="00B045D1"/>
    <w:rsid w:val="00B04FAA"/>
    <w:rsid w:val="00B050E6"/>
    <w:rsid w:val="00B06A88"/>
    <w:rsid w:val="00B0750D"/>
    <w:rsid w:val="00B07ACD"/>
    <w:rsid w:val="00B10031"/>
    <w:rsid w:val="00B10257"/>
    <w:rsid w:val="00B10300"/>
    <w:rsid w:val="00B106DC"/>
    <w:rsid w:val="00B116E0"/>
    <w:rsid w:val="00B11C71"/>
    <w:rsid w:val="00B12948"/>
    <w:rsid w:val="00B12B96"/>
    <w:rsid w:val="00B146C8"/>
    <w:rsid w:val="00B15B00"/>
    <w:rsid w:val="00B15BF9"/>
    <w:rsid w:val="00B15DBC"/>
    <w:rsid w:val="00B16FE6"/>
    <w:rsid w:val="00B1783F"/>
    <w:rsid w:val="00B17B19"/>
    <w:rsid w:val="00B20EC5"/>
    <w:rsid w:val="00B21B7A"/>
    <w:rsid w:val="00B22417"/>
    <w:rsid w:val="00B228D3"/>
    <w:rsid w:val="00B23782"/>
    <w:rsid w:val="00B241D5"/>
    <w:rsid w:val="00B25241"/>
    <w:rsid w:val="00B252EA"/>
    <w:rsid w:val="00B2601C"/>
    <w:rsid w:val="00B267BF"/>
    <w:rsid w:val="00B26B56"/>
    <w:rsid w:val="00B270E5"/>
    <w:rsid w:val="00B279CA"/>
    <w:rsid w:val="00B31D52"/>
    <w:rsid w:val="00B3225F"/>
    <w:rsid w:val="00B339A9"/>
    <w:rsid w:val="00B340C5"/>
    <w:rsid w:val="00B34FAE"/>
    <w:rsid w:val="00B35DA2"/>
    <w:rsid w:val="00B366DE"/>
    <w:rsid w:val="00B40401"/>
    <w:rsid w:val="00B40D1D"/>
    <w:rsid w:val="00B41036"/>
    <w:rsid w:val="00B411F9"/>
    <w:rsid w:val="00B41C3B"/>
    <w:rsid w:val="00B426D3"/>
    <w:rsid w:val="00B4314E"/>
    <w:rsid w:val="00B4315B"/>
    <w:rsid w:val="00B4395A"/>
    <w:rsid w:val="00B43B66"/>
    <w:rsid w:val="00B43EC2"/>
    <w:rsid w:val="00B445A4"/>
    <w:rsid w:val="00B4495B"/>
    <w:rsid w:val="00B500CB"/>
    <w:rsid w:val="00B503CA"/>
    <w:rsid w:val="00B50F1B"/>
    <w:rsid w:val="00B51C31"/>
    <w:rsid w:val="00B5281E"/>
    <w:rsid w:val="00B536F4"/>
    <w:rsid w:val="00B5400F"/>
    <w:rsid w:val="00B54F27"/>
    <w:rsid w:val="00B55875"/>
    <w:rsid w:val="00B57082"/>
    <w:rsid w:val="00B57D7B"/>
    <w:rsid w:val="00B60E4D"/>
    <w:rsid w:val="00B611BB"/>
    <w:rsid w:val="00B6197B"/>
    <w:rsid w:val="00B61E04"/>
    <w:rsid w:val="00B625B5"/>
    <w:rsid w:val="00B628FA"/>
    <w:rsid w:val="00B62B0E"/>
    <w:rsid w:val="00B64F14"/>
    <w:rsid w:val="00B659AD"/>
    <w:rsid w:val="00B65DFF"/>
    <w:rsid w:val="00B66DF6"/>
    <w:rsid w:val="00B67D17"/>
    <w:rsid w:val="00B67D40"/>
    <w:rsid w:val="00B67D4B"/>
    <w:rsid w:val="00B70353"/>
    <w:rsid w:val="00B709DD"/>
    <w:rsid w:val="00B71DC0"/>
    <w:rsid w:val="00B71F52"/>
    <w:rsid w:val="00B72474"/>
    <w:rsid w:val="00B7307A"/>
    <w:rsid w:val="00B73E5C"/>
    <w:rsid w:val="00B75EC3"/>
    <w:rsid w:val="00B7625B"/>
    <w:rsid w:val="00B76B46"/>
    <w:rsid w:val="00B77155"/>
    <w:rsid w:val="00B77178"/>
    <w:rsid w:val="00B80476"/>
    <w:rsid w:val="00B80AA2"/>
    <w:rsid w:val="00B8105A"/>
    <w:rsid w:val="00B814DD"/>
    <w:rsid w:val="00B81799"/>
    <w:rsid w:val="00B81D48"/>
    <w:rsid w:val="00B81DDF"/>
    <w:rsid w:val="00B83128"/>
    <w:rsid w:val="00B847E4"/>
    <w:rsid w:val="00B8484B"/>
    <w:rsid w:val="00B85A17"/>
    <w:rsid w:val="00B85B6C"/>
    <w:rsid w:val="00B8673A"/>
    <w:rsid w:val="00B877D7"/>
    <w:rsid w:val="00B87CE1"/>
    <w:rsid w:val="00B908A8"/>
    <w:rsid w:val="00B90E07"/>
    <w:rsid w:val="00B916C6"/>
    <w:rsid w:val="00B92D98"/>
    <w:rsid w:val="00B92EC3"/>
    <w:rsid w:val="00B93B96"/>
    <w:rsid w:val="00B94293"/>
    <w:rsid w:val="00B94AAF"/>
    <w:rsid w:val="00B954CF"/>
    <w:rsid w:val="00B95D34"/>
    <w:rsid w:val="00B96172"/>
    <w:rsid w:val="00B961AB"/>
    <w:rsid w:val="00B96FE1"/>
    <w:rsid w:val="00B977F2"/>
    <w:rsid w:val="00BA0A43"/>
    <w:rsid w:val="00BA0FEC"/>
    <w:rsid w:val="00BA13B6"/>
    <w:rsid w:val="00BA4367"/>
    <w:rsid w:val="00BA5423"/>
    <w:rsid w:val="00BA5A91"/>
    <w:rsid w:val="00BA6C03"/>
    <w:rsid w:val="00BA74B7"/>
    <w:rsid w:val="00BB1B14"/>
    <w:rsid w:val="00BB28ED"/>
    <w:rsid w:val="00BB372D"/>
    <w:rsid w:val="00BB3C30"/>
    <w:rsid w:val="00BB3D02"/>
    <w:rsid w:val="00BB63B3"/>
    <w:rsid w:val="00BB6658"/>
    <w:rsid w:val="00BB6B1C"/>
    <w:rsid w:val="00BC0130"/>
    <w:rsid w:val="00BC014A"/>
    <w:rsid w:val="00BC0F47"/>
    <w:rsid w:val="00BC1F1E"/>
    <w:rsid w:val="00BC3196"/>
    <w:rsid w:val="00BC3284"/>
    <w:rsid w:val="00BC3516"/>
    <w:rsid w:val="00BC3935"/>
    <w:rsid w:val="00BC3ED5"/>
    <w:rsid w:val="00BC4225"/>
    <w:rsid w:val="00BC6567"/>
    <w:rsid w:val="00BC7437"/>
    <w:rsid w:val="00BD17C0"/>
    <w:rsid w:val="00BD2C7E"/>
    <w:rsid w:val="00BD2CDA"/>
    <w:rsid w:val="00BD2DE5"/>
    <w:rsid w:val="00BD343D"/>
    <w:rsid w:val="00BD5114"/>
    <w:rsid w:val="00BD5521"/>
    <w:rsid w:val="00BD655C"/>
    <w:rsid w:val="00BD699C"/>
    <w:rsid w:val="00BE0AD2"/>
    <w:rsid w:val="00BE0B9B"/>
    <w:rsid w:val="00BE17E5"/>
    <w:rsid w:val="00BE2AC9"/>
    <w:rsid w:val="00BE3B2F"/>
    <w:rsid w:val="00BE431F"/>
    <w:rsid w:val="00BE500F"/>
    <w:rsid w:val="00BE506C"/>
    <w:rsid w:val="00BE685E"/>
    <w:rsid w:val="00BE6C02"/>
    <w:rsid w:val="00BE6C23"/>
    <w:rsid w:val="00BE6F1D"/>
    <w:rsid w:val="00BE7361"/>
    <w:rsid w:val="00BE7413"/>
    <w:rsid w:val="00BE76F1"/>
    <w:rsid w:val="00BE7AB1"/>
    <w:rsid w:val="00BE7D77"/>
    <w:rsid w:val="00BF0DA4"/>
    <w:rsid w:val="00BF0FB0"/>
    <w:rsid w:val="00BF2473"/>
    <w:rsid w:val="00BF2BE6"/>
    <w:rsid w:val="00BF2C6B"/>
    <w:rsid w:val="00BF4694"/>
    <w:rsid w:val="00BF5289"/>
    <w:rsid w:val="00BF5768"/>
    <w:rsid w:val="00BF621B"/>
    <w:rsid w:val="00BF6602"/>
    <w:rsid w:val="00BF6FD5"/>
    <w:rsid w:val="00BF72E3"/>
    <w:rsid w:val="00BF7620"/>
    <w:rsid w:val="00BF7BBF"/>
    <w:rsid w:val="00C0076B"/>
    <w:rsid w:val="00C011A0"/>
    <w:rsid w:val="00C011EC"/>
    <w:rsid w:val="00C023C4"/>
    <w:rsid w:val="00C025FE"/>
    <w:rsid w:val="00C02CC3"/>
    <w:rsid w:val="00C03226"/>
    <w:rsid w:val="00C03483"/>
    <w:rsid w:val="00C03E0B"/>
    <w:rsid w:val="00C03E79"/>
    <w:rsid w:val="00C048CA"/>
    <w:rsid w:val="00C0498F"/>
    <w:rsid w:val="00C04F92"/>
    <w:rsid w:val="00C05DBB"/>
    <w:rsid w:val="00C0630A"/>
    <w:rsid w:val="00C0642F"/>
    <w:rsid w:val="00C116BF"/>
    <w:rsid w:val="00C11974"/>
    <w:rsid w:val="00C12D5B"/>
    <w:rsid w:val="00C13797"/>
    <w:rsid w:val="00C139D8"/>
    <w:rsid w:val="00C15C21"/>
    <w:rsid w:val="00C1639A"/>
    <w:rsid w:val="00C1649F"/>
    <w:rsid w:val="00C1791D"/>
    <w:rsid w:val="00C20882"/>
    <w:rsid w:val="00C20CD7"/>
    <w:rsid w:val="00C20CE0"/>
    <w:rsid w:val="00C20EB8"/>
    <w:rsid w:val="00C2136D"/>
    <w:rsid w:val="00C2152D"/>
    <w:rsid w:val="00C2180B"/>
    <w:rsid w:val="00C2275C"/>
    <w:rsid w:val="00C22DE0"/>
    <w:rsid w:val="00C22F55"/>
    <w:rsid w:val="00C23DAE"/>
    <w:rsid w:val="00C247C1"/>
    <w:rsid w:val="00C24952"/>
    <w:rsid w:val="00C24CD0"/>
    <w:rsid w:val="00C252A3"/>
    <w:rsid w:val="00C254FF"/>
    <w:rsid w:val="00C25B97"/>
    <w:rsid w:val="00C25BC2"/>
    <w:rsid w:val="00C2721F"/>
    <w:rsid w:val="00C278D7"/>
    <w:rsid w:val="00C300E3"/>
    <w:rsid w:val="00C32E22"/>
    <w:rsid w:val="00C33FF0"/>
    <w:rsid w:val="00C352FC"/>
    <w:rsid w:val="00C357EB"/>
    <w:rsid w:val="00C35C34"/>
    <w:rsid w:val="00C36D24"/>
    <w:rsid w:val="00C36D50"/>
    <w:rsid w:val="00C37A1B"/>
    <w:rsid w:val="00C37DFC"/>
    <w:rsid w:val="00C4030B"/>
    <w:rsid w:val="00C40787"/>
    <w:rsid w:val="00C40F3D"/>
    <w:rsid w:val="00C411CE"/>
    <w:rsid w:val="00C423FB"/>
    <w:rsid w:val="00C4276D"/>
    <w:rsid w:val="00C42CE6"/>
    <w:rsid w:val="00C43040"/>
    <w:rsid w:val="00C431BE"/>
    <w:rsid w:val="00C43310"/>
    <w:rsid w:val="00C4418C"/>
    <w:rsid w:val="00C45D94"/>
    <w:rsid w:val="00C465BA"/>
    <w:rsid w:val="00C46751"/>
    <w:rsid w:val="00C46E81"/>
    <w:rsid w:val="00C4717C"/>
    <w:rsid w:val="00C477BD"/>
    <w:rsid w:val="00C50E47"/>
    <w:rsid w:val="00C5164B"/>
    <w:rsid w:val="00C51824"/>
    <w:rsid w:val="00C5182B"/>
    <w:rsid w:val="00C51B34"/>
    <w:rsid w:val="00C51CE0"/>
    <w:rsid w:val="00C540D7"/>
    <w:rsid w:val="00C54250"/>
    <w:rsid w:val="00C546A8"/>
    <w:rsid w:val="00C54DA0"/>
    <w:rsid w:val="00C54E7B"/>
    <w:rsid w:val="00C55782"/>
    <w:rsid w:val="00C55A7D"/>
    <w:rsid w:val="00C55BA1"/>
    <w:rsid w:val="00C55CF7"/>
    <w:rsid w:val="00C5660D"/>
    <w:rsid w:val="00C56700"/>
    <w:rsid w:val="00C57244"/>
    <w:rsid w:val="00C579FA"/>
    <w:rsid w:val="00C6037B"/>
    <w:rsid w:val="00C603BC"/>
    <w:rsid w:val="00C60A27"/>
    <w:rsid w:val="00C60D8E"/>
    <w:rsid w:val="00C61039"/>
    <w:rsid w:val="00C617CE"/>
    <w:rsid w:val="00C625FE"/>
    <w:rsid w:val="00C6275D"/>
    <w:rsid w:val="00C62D9D"/>
    <w:rsid w:val="00C63ABA"/>
    <w:rsid w:val="00C63FED"/>
    <w:rsid w:val="00C643C7"/>
    <w:rsid w:val="00C64771"/>
    <w:rsid w:val="00C647B4"/>
    <w:rsid w:val="00C64F84"/>
    <w:rsid w:val="00C65D05"/>
    <w:rsid w:val="00C665C3"/>
    <w:rsid w:val="00C67148"/>
    <w:rsid w:val="00C714FD"/>
    <w:rsid w:val="00C71ACD"/>
    <w:rsid w:val="00C71AF4"/>
    <w:rsid w:val="00C71E71"/>
    <w:rsid w:val="00C722FB"/>
    <w:rsid w:val="00C733B8"/>
    <w:rsid w:val="00C734D3"/>
    <w:rsid w:val="00C74402"/>
    <w:rsid w:val="00C74B70"/>
    <w:rsid w:val="00C75C34"/>
    <w:rsid w:val="00C75DBE"/>
    <w:rsid w:val="00C76454"/>
    <w:rsid w:val="00C770A2"/>
    <w:rsid w:val="00C7788D"/>
    <w:rsid w:val="00C800C7"/>
    <w:rsid w:val="00C81023"/>
    <w:rsid w:val="00C81BA6"/>
    <w:rsid w:val="00C82557"/>
    <w:rsid w:val="00C82579"/>
    <w:rsid w:val="00C82DDC"/>
    <w:rsid w:val="00C8389D"/>
    <w:rsid w:val="00C84318"/>
    <w:rsid w:val="00C8611C"/>
    <w:rsid w:val="00C86BD3"/>
    <w:rsid w:val="00C86C8C"/>
    <w:rsid w:val="00C8732D"/>
    <w:rsid w:val="00C900BA"/>
    <w:rsid w:val="00C9046B"/>
    <w:rsid w:val="00C90839"/>
    <w:rsid w:val="00C91B84"/>
    <w:rsid w:val="00C91F70"/>
    <w:rsid w:val="00C9247F"/>
    <w:rsid w:val="00C92984"/>
    <w:rsid w:val="00C92BB5"/>
    <w:rsid w:val="00C92C0A"/>
    <w:rsid w:val="00C944C1"/>
    <w:rsid w:val="00C94A54"/>
    <w:rsid w:val="00C94EE1"/>
    <w:rsid w:val="00C975AC"/>
    <w:rsid w:val="00C97719"/>
    <w:rsid w:val="00CA0BE6"/>
    <w:rsid w:val="00CA243A"/>
    <w:rsid w:val="00CA2A1F"/>
    <w:rsid w:val="00CA2F73"/>
    <w:rsid w:val="00CA37E6"/>
    <w:rsid w:val="00CA4F83"/>
    <w:rsid w:val="00CA51FA"/>
    <w:rsid w:val="00CA5EBB"/>
    <w:rsid w:val="00CA6623"/>
    <w:rsid w:val="00CA79B2"/>
    <w:rsid w:val="00CA7BDF"/>
    <w:rsid w:val="00CB0372"/>
    <w:rsid w:val="00CB0460"/>
    <w:rsid w:val="00CB08C1"/>
    <w:rsid w:val="00CB0A50"/>
    <w:rsid w:val="00CB1037"/>
    <w:rsid w:val="00CB1083"/>
    <w:rsid w:val="00CB14E4"/>
    <w:rsid w:val="00CB1A3A"/>
    <w:rsid w:val="00CB25D7"/>
    <w:rsid w:val="00CB467D"/>
    <w:rsid w:val="00CB5403"/>
    <w:rsid w:val="00CB61B3"/>
    <w:rsid w:val="00CB6DFD"/>
    <w:rsid w:val="00CB751D"/>
    <w:rsid w:val="00CB75B3"/>
    <w:rsid w:val="00CB7B64"/>
    <w:rsid w:val="00CC00BD"/>
    <w:rsid w:val="00CC08B6"/>
    <w:rsid w:val="00CC0CD8"/>
    <w:rsid w:val="00CC2B02"/>
    <w:rsid w:val="00CC331F"/>
    <w:rsid w:val="00CC381F"/>
    <w:rsid w:val="00CC6302"/>
    <w:rsid w:val="00CC6624"/>
    <w:rsid w:val="00CC6D1A"/>
    <w:rsid w:val="00CC70E0"/>
    <w:rsid w:val="00CC73F5"/>
    <w:rsid w:val="00CC77CF"/>
    <w:rsid w:val="00CD007B"/>
    <w:rsid w:val="00CD0123"/>
    <w:rsid w:val="00CD1210"/>
    <w:rsid w:val="00CD12F0"/>
    <w:rsid w:val="00CD1392"/>
    <w:rsid w:val="00CD3496"/>
    <w:rsid w:val="00CD35DF"/>
    <w:rsid w:val="00CD430F"/>
    <w:rsid w:val="00CD5AB3"/>
    <w:rsid w:val="00CD751E"/>
    <w:rsid w:val="00CD7C3C"/>
    <w:rsid w:val="00CD7D03"/>
    <w:rsid w:val="00CE04A3"/>
    <w:rsid w:val="00CE17B2"/>
    <w:rsid w:val="00CE1FC9"/>
    <w:rsid w:val="00CE2085"/>
    <w:rsid w:val="00CE32BE"/>
    <w:rsid w:val="00CE339D"/>
    <w:rsid w:val="00CE3AE0"/>
    <w:rsid w:val="00CE3CB1"/>
    <w:rsid w:val="00CE3F45"/>
    <w:rsid w:val="00CE415E"/>
    <w:rsid w:val="00CE43A1"/>
    <w:rsid w:val="00CE454D"/>
    <w:rsid w:val="00CE470C"/>
    <w:rsid w:val="00CE562F"/>
    <w:rsid w:val="00CE5BBA"/>
    <w:rsid w:val="00CE6B7A"/>
    <w:rsid w:val="00CE7004"/>
    <w:rsid w:val="00CE743B"/>
    <w:rsid w:val="00CF0097"/>
    <w:rsid w:val="00CF025A"/>
    <w:rsid w:val="00CF06A5"/>
    <w:rsid w:val="00CF0B7A"/>
    <w:rsid w:val="00CF1302"/>
    <w:rsid w:val="00CF1F4D"/>
    <w:rsid w:val="00CF455D"/>
    <w:rsid w:val="00CF4F27"/>
    <w:rsid w:val="00CF50BE"/>
    <w:rsid w:val="00CF5883"/>
    <w:rsid w:val="00CF63E8"/>
    <w:rsid w:val="00CF6595"/>
    <w:rsid w:val="00CF65FD"/>
    <w:rsid w:val="00CF6704"/>
    <w:rsid w:val="00CF7CCE"/>
    <w:rsid w:val="00D023EB"/>
    <w:rsid w:val="00D026EB"/>
    <w:rsid w:val="00D02E4D"/>
    <w:rsid w:val="00D0438B"/>
    <w:rsid w:val="00D043A8"/>
    <w:rsid w:val="00D04702"/>
    <w:rsid w:val="00D04762"/>
    <w:rsid w:val="00D04788"/>
    <w:rsid w:val="00D0551C"/>
    <w:rsid w:val="00D056D0"/>
    <w:rsid w:val="00D0579B"/>
    <w:rsid w:val="00D05F40"/>
    <w:rsid w:val="00D05F56"/>
    <w:rsid w:val="00D066C5"/>
    <w:rsid w:val="00D06E5C"/>
    <w:rsid w:val="00D0715C"/>
    <w:rsid w:val="00D10328"/>
    <w:rsid w:val="00D10B5E"/>
    <w:rsid w:val="00D111C8"/>
    <w:rsid w:val="00D11FDB"/>
    <w:rsid w:val="00D12042"/>
    <w:rsid w:val="00D12F0F"/>
    <w:rsid w:val="00D130F7"/>
    <w:rsid w:val="00D14511"/>
    <w:rsid w:val="00D154F1"/>
    <w:rsid w:val="00D15E7C"/>
    <w:rsid w:val="00D16EC3"/>
    <w:rsid w:val="00D17F3B"/>
    <w:rsid w:val="00D20E36"/>
    <w:rsid w:val="00D212FC"/>
    <w:rsid w:val="00D21433"/>
    <w:rsid w:val="00D21DC7"/>
    <w:rsid w:val="00D21E7E"/>
    <w:rsid w:val="00D22412"/>
    <w:rsid w:val="00D2274A"/>
    <w:rsid w:val="00D2317B"/>
    <w:rsid w:val="00D23FB5"/>
    <w:rsid w:val="00D2586D"/>
    <w:rsid w:val="00D266D6"/>
    <w:rsid w:val="00D266F8"/>
    <w:rsid w:val="00D26B71"/>
    <w:rsid w:val="00D26FA2"/>
    <w:rsid w:val="00D27AF7"/>
    <w:rsid w:val="00D3072F"/>
    <w:rsid w:val="00D3213D"/>
    <w:rsid w:val="00D32C6F"/>
    <w:rsid w:val="00D32F06"/>
    <w:rsid w:val="00D336BB"/>
    <w:rsid w:val="00D3395D"/>
    <w:rsid w:val="00D34372"/>
    <w:rsid w:val="00D34A4A"/>
    <w:rsid w:val="00D34D84"/>
    <w:rsid w:val="00D351B2"/>
    <w:rsid w:val="00D35BB8"/>
    <w:rsid w:val="00D35DD2"/>
    <w:rsid w:val="00D3786F"/>
    <w:rsid w:val="00D4055E"/>
    <w:rsid w:val="00D40D18"/>
    <w:rsid w:val="00D40F51"/>
    <w:rsid w:val="00D418F0"/>
    <w:rsid w:val="00D425D1"/>
    <w:rsid w:val="00D428DD"/>
    <w:rsid w:val="00D43B0A"/>
    <w:rsid w:val="00D43D5E"/>
    <w:rsid w:val="00D44825"/>
    <w:rsid w:val="00D44CDB"/>
    <w:rsid w:val="00D44FFE"/>
    <w:rsid w:val="00D453D6"/>
    <w:rsid w:val="00D45F56"/>
    <w:rsid w:val="00D46051"/>
    <w:rsid w:val="00D46151"/>
    <w:rsid w:val="00D462EA"/>
    <w:rsid w:val="00D466E4"/>
    <w:rsid w:val="00D46B3E"/>
    <w:rsid w:val="00D46E00"/>
    <w:rsid w:val="00D51308"/>
    <w:rsid w:val="00D51A5E"/>
    <w:rsid w:val="00D526BD"/>
    <w:rsid w:val="00D534DA"/>
    <w:rsid w:val="00D5517D"/>
    <w:rsid w:val="00D55338"/>
    <w:rsid w:val="00D56462"/>
    <w:rsid w:val="00D571A1"/>
    <w:rsid w:val="00D571BB"/>
    <w:rsid w:val="00D57296"/>
    <w:rsid w:val="00D610E4"/>
    <w:rsid w:val="00D6179A"/>
    <w:rsid w:val="00D6189B"/>
    <w:rsid w:val="00D619F6"/>
    <w:rsid w:val="00D6268F"/>
    <w:rsid w:val="00D627CE"/>
    <w:rsid w:val="00D62A4A"/>
    <w:rsid w:val="00D62ED5"/>
    <w:rsid w:val="00D63310"/>
    <w:rsid w:val="00D63BB6"/>
    <w:rsid w:val="00D6408E"/>
    <w:rsid w:val="00D646C0"/>
    <w:rsid w:val="00D648A6"/>
    <w:rsid w:val="00D65EC9"/>
    <w:rsid w:val="00D676C7"/>
    <w:rsid w:val="00D67725"/>
    <w:rsid w:val="00D706E9"/>
    <w:rsid w:val="00D71752"/>
    <w:rsid w:val="00D71EA0"/>
    <w:rsid w:val="00D721DC"/>
    <w:rsid w:val="00D73038"/>
    <w:rsid w:val="00D735A6"/>
    <w:rsid w:val="00D749F4"/>
    <w:rsid w:val="00D74A27"/>
    <w:rsid w:val="00D74BC4"/>
    <w:rsid w:val="00D755D7"/>
    <w:rsid w:val="00D755F6"/>
    <w:rsid w:val="00D76695"/>
    <w:rsid w:val="00D77378"/>
    <w:rsid w:val="00D7774E"/>
    <w:rsid w:val="00D7796B"/>
    <w:rsid w:val="00D80436"/>
    <w:rsid w:val="00D80478"/>
    <w:rsid w:val="00D8048C"/>
    <w:rsid w:val="00D80D5A"/>
    <w:rsid w:val="00D80E2C"/>
    <w:rsid w:val="00D8160B"/>
    <w:rsid w:val="00D82E88"/>
    <w:rsid w:val="00D83EAA"/>
    <w:rsid w:val="00D85B81"/>
    <w:rsid w:val="00D8779B"/>
    <w:rsid w:val="00D87AEB"/>
    <w:rsid w:val="00D87CC2"/>
    <w:rsid w:val="00D90EAE"/>
    <w:rsid w:val="00D923BF"/>
    <w:rsid w:val="00D92470"/>
    <w:rsid w:val="00D94C30"/>
    <w:rsid w:val="00D975B0"/>
    <w:rsid w:val="00DA16CC"/>
    <w:rsid w:val="00DA2194"/>
    <w:rsid w:val="00DA220F"/>
    <w:rsid w:val="00DA224E"/>
    <w:rsid w:val="00DA3312"/>
    <w:rsid w:val="00DA3330"/>
    <w:rsid w:val="00DA4E29"/>
    <w:rsid w:val="00DA5337"/>
    <w:rsid w:val="00DA5E7A"/>
    <w:rsid w:val="00DA6E6A"/>
    <w:rsid w:val="00DB0F51"/>
    <w:rsid w:val="00DB3B69"/>
    <w:rsid w:val="00DB4718"/>
    <w:rsid w:val="00DB47A8"/>
    <w:rsid w:val="00DB492F"/>
    <w:rsid w:val="00DB4E4B"/>
    <w:rsid w:val="00DB56A2"/>
    <w:rsid w:val="00DB5EAF"/>
    <w:rsid w:val="00DC00F0"/>
    <w:rsid w:val="00DC045A"/>
    <w:rsid w:val="00DC07A5"/>
    <w:rsid w:val="00DC0E1D"/>
    <w:rsid w:val="00DC23D4"/>
    <w:rsid w:val="00DC2507"/>
    <w:rsid w:val="00DC2851"/>
    <w:rsid w:val="00DC2A61"/>
    <w:rsid w:val="00DC30A8"/>
    <w:rsid w:val="00DC34C0"/>
    <w:rsid w:val="00DC5099"/>
    <w:rsid w:val="00DC5CCF"/>
    <w:rsid w:val="00DC6038"/>
    <w:rsid w:val="00DC78E8"/>
    <w:rsid w:val="00DC7AA9"/>
    <w:rsid w:val="00DC7D15"/>
    <w:rsid w:val="00DD0EAF"/>
    <w:rsid w:val="00DD1179"/>
    <w:rsid w:val="00DD1E12"/>
    <w:rsid w:val="00DD2050"/>
    <w:rsid w:val="00DD206C"/>
    <w:rsid w:val="00DD25DB"/>
    <w:rsid w:val="00DD2A1B"/>
    <w:rsid w:val="00DD2ABF"/>
    <w:rsid w:val="00DD2EAF"/>
    <w:rsid w:val="00DD3CAD"/>
    <w:rsid w:val="00DD4625"/>
    <w:rsid w:val="00DD4D2A"/>
    <w:rsid w:val="00DD53E7"/>
    <w:rsid w:val="00DD5618"/>
    <w:rsid w:val="00DD5BAE"/>
    <w:rsid w:val="00DD622B"/>
    <w:rsid w:val="00DD6681"/>
    <w:rsid w:val="00DD7058"/>
    <w:rsid w:val="00DD71E1"/>
    <w:rsid w:val="00DD7A0E"/>
    <w:rsid w:val="00DE11FA"/>
    <w:rsid w:val="00DE1208"/>
    <w:rsid w:val="00DE128D"/>
    <w:rsid w:val="00DE1367"/>
    <w:rsid w:val="00DE266D"/>
    <w:rsid w:val="00DE283D"/>
    <w:rsid w:val="00DE3120"/>
    <w:rsid w:val="00DE3549"/>
    <w:rsid w:val="00DE38B7"/>
    <w:rsid w:val="00DE49FA"/>
    <w:rsid w:val="00DE4ADE"/>
    <w:rsid w:val="00DE61BE"/>
    <w:rsid w:val="00DE674E"/>
    <w:rsid w:val="00DE6C7F"/>
    <w:rsid w:val="00DF05F1"/>
    <w:rsid w:val="00DF0A13"/>
    <w:rsid w:val="00DF1107"/>
    <w:rsid w:val="00DF1B9B"/>
    <w:rsid w:val="00DF1C5C"/>
    <w:rsid w:val="00DF1F60"/>
    <w:rsid w:val="00DF21BA"/>
    <w:rsid w:val="00DF22E8"/>
    <w:rsid w:val="00DF2C40"/>
    <w:rsid w:val="00DF45D0"/>
    <w:rsid w:val="00DF5377"/>
    <w:rsid w:val="00DF5502"/>
    <w:rsid w:val="00DF574F"/>
    <w:rsid w:val="00DF5B7F"/>
    <w:rsid w:val="00DF5FF7"/>
    <w:rsid w:val="00E01540"/>
    <w:rsid w:val="00E0188B"/>
    <w:rsid w:val="00E03E0D"/>
    <w:rsid w:val="00E042A7"/>
    <w:rsid w:val="00E05B61"/>
    <w:rsid w:val="00E06611"/>
    <w:rsid w:val="00E1034E"/>
    <w:rsid w:val="00E108B9"/>
    <w:rsid w:val="00E10B56"/>
    <w:rsid w:val="00E10C24"/>
    <w:rsid w:val="00E10CA5"/>
    <w:rsid w:val="00E10D1E"/>
    <w:rsid w:val="00E12CF3"/>
    <w:rsid w:val="00E14743"/>
    <w:rsid w:val="00E16D1D"/>
    <w:rsid w:val="00E177E2"/>
    <w:rsid w:val="00E17EC2"/>
    <w:rsid w:val="00E20BD6"/>
    <w:rsid w:val="00E21ADA"/>
    <w:rsid w:val="00E21CA0"/>
    <w:rsid w:val="00E235B9"/>
    <w:rsid w:val="00E23B5C"/>
    <w:rsid w:val="00E23E82"/>
    <w:rsid w:val="00E24FFD"/>
    <w:rsid w:val="00E25574"/>
    <w:rsid w:val="00E26A2E"/>
    <w:rsid w:val="00E27081"/>
    <w:rsid w:val="00E27855"/>
    <w:rsid w:val="00E31211"/>
    <w:rsid w:val="00E32AA3"/>
    <w:rsid w:val="00E32C55"/>
    <w:rsid w:val="00E33806"/>
    <w:rsid w:val="00E33B71"/>
    <w:rsid w:val="00E34FD4"/>
    <w:rsid w:val="00E35C8E"/>
    <w:rsid w:val="00E36E79"/>
    <w:rsid w:val="00E37348"/>
    <w:rsid w:val="00E37CB4"/>
    <w:rsid w:val="00E415FD"/>
    <w:rsid w:val="00E41B6C"/>
    <w:rsid w:val="00E41C41"/>
    <w:rsid w:val="00E425C5"/>
    <w:rsid w:val="00E4274C"/>
    <w:rsid w:val="00E42BA8"/>
    <w:rsid w:val="00E43718"/>
    <w:rsid w:val="00E44EDE"/>
    <w:rsid w:val="00E45ADB"/>
    <w:rsid w:val="00E4601C"/>
    <w:rsid w:val="00E460A0"/>
    <w:rsid w:val="00E46872"/>
    <w:rsid w:val="00E4752C"/>
    <w:rsid w:val="00E50AB6"/>
    <w:rsid w:val="00E51C26"/>
    <w:rsid w:val="00E52110"/>
    <w:rsid w:val="00E5213B"/>
    <w:rsid w:val="00E52438"/>
    <w:rsid w:val="00E5253F"/>
    <w:rsid w:val="00E53283"/>
    <w:rsid w:val="00E54E03"/>
    <w:rsid w:val="00E550D7"/>
    <w:rsid w:val="00E559A1"/>
    <w:rsid w:val="00E56318"/>
    <w:rsid w:val="00E564D3"/>
    <w:rsid w:val="00E56A7C"/>
    <w:rsid w:val="00E577F9"/>
    <w:rsid w:val="00E57964"/>
    <w:rsid w:val="00E63258"/>
    <w:rsid w:val="00E63BED"/>
    <w:rsid w:val="00E64966"/>
    <w:rsid w:val="00E65329"/>
    <w:rsid w:val="00E66B54"/>
    <w:rsid w:val="00E672DB"/>
    <w:rsid w:val="00E71A1A"/>
    <w:rsid w:val="00E720DD"/>
    <w:rsid w:val="00E72EA6"/>
    <w:rsid w:val="00E72EFF"/>
    <w:rsid w:val="00E73908"/>
    <w:rsid w:val="00E75927"/>
    <w:rsid w:val="00E75B7E"/>
    <w:rsid w:val="00E75E0E"/>
    <w:rsid w:val="00E76133"/>
    <w:rsid w:val="00E77572"/>
    <w:rsid w:val="00E77855"/>
    <w:rsid w:val="00E7793A"/>
    <w:rsid w:val="00E8019B"/>
    <w:rsid w:val="00E80948"/>
    <w:rsid w:val="00E8142E"/>
    <w:rsid w:val="00E815CA"/>
    <w:rsid w:val="00E82D22"/>
    <w:rsid w:val="00E82F9E"/>
    <w:rsid w:val="00E85053"/>
    <w:rsid w:val="00E8607D"/>
    <w:rsid w:val="00E87508"/>
    <w:rsid w:val="00E9045B"/>
    <w:rsid w:val="00E91BE5"/>
    <w:rsid w:val="00E91D15"/>
    <w:rsid w:val="00E91FE7"/>
    <w:rsid w:val="00E91FEA"/>
    <w:rsid w:val="00E91FEE"/>
    <w:rsid w:val="00E92649"/>
    <w:rsid w:val="00E92A09"/>
    <w:rsid w:val="00E9449A"/>
    <w:rsid w:val="00E95502"/>
    <w:rsid w:val="00E95C9A"/>
    <w:rsid w:val="00E96D3A"/>
    <w:rsid w:val="00EA048E"/>
    <w:rsid w:val="00EA0E10"/>
    <w:rsid w:val="00EA1051"/>
    <w:rsid w:val="00EA1C01"/>
    <w:rsid w:val="00EA2244"/>
    <w:rsid w:val="00EA333E"/>
    <w:rsid w:val="00EA366B"/>
    <w:rsid w:val="00EA41D9"/>
    <w:rsid w:val="00EA431B"/>
    <w:rsid w:val="00EA46FF"/>
    <w:rsid w:val="00EA475B"/>
    <w:rsid w:val="00EA564F"/>
    <w:rsid w:val="00EA60DB"/>
    <w:rsid w:val="00EA650D"/>
    <w:rsid w:val="00EA6A3F"/>
    <w:rsid w:val="00EA761A"/>
    <w:rsid w:val="00EA7E12"/>
    <w:rsid w:val="00EB0396"/>
    <w:rsid w:val="00EB084D"/>
    <w:rsid w:val="00EB0E39"/>
    <w:rsid w:val="00EB14EA"/>
    <w:rsid w:val="00EB1B7B"/>
    <w:rsid w:val="00EB21A3"/>
    <w:rsid w:val="00EB2AC9"/>
    <w:rsid w:val="00EB33B6"/>
    <w:rsid w:val="00EB38BB"/>
    <w:rsid w:val="00EB4161"/>
    <w:rsid w:val="00EB4438"/>
    <w:rsid w:val="00EB48EE"/>
    <w:rsid w:val="00EB4945"/>
    <w:rsid w:val="00EB5172"/>
    <w:rsid w:val="00EB58C7"/>
    <w:rsid w:val="00EB5B24"/>
    <w:rsid w:val="00EB5F74"/>
    <w:rsid w:val="00EB673A"/>
    <w:rsid w:val="00EB6804"/>
    <w:rsid w:val="00EB6A2A"/>
    <w:rsid w:val="00EC0072"/>
    <w:rsid w:val="00EC05C8"/>
    <w:rsid w:val="00EC07C4"/>
    <w:rsid w:val="00EC091B"/>
    <w:rsid w:val="00EC0D81"/>
    <w:rsid w:val="00EC0E75"/>
    <w:rsid w:val="00EC18FA"/>
    <w:rsid w:val="00EC2B95"/>
    <w:rsid w:val="00EC3403"/>
    <w:rsid w:val="00EC3469"/>
    <w:rsid w:val="00EC3BA4"/>
    <w:rsid w:val="00EC3E8F"/>
    <w:rsid w:val="00EC4748"/>
    <w:rsid w:val="00EC6689"/>
    <w:rsid w:val="00EC6D8E"/>
    <w:rsid w:val="00EC7539"/>
    <w:rsid w:val="00ED067F"/>
    <w:rsid w:val="00ED2BE5"/>
    <w:rsid w:val="00ED309F"/>
    <w:rsid w:val="00ED38E0"/>
    <w:rsid w:val="00ED4709"/>
    <w:rsid w:val="00ED47A1"/>
    <w:rsid w:val="00ED5424"/>
    <w:rsid w:val="00ED57E7"/>
    <w:rsid w:val="00ED6938"/>
    <w:rsid w:val="00ED7BBB"/>
    <w:rsid w:val="00EE0253"/>
    <w:rsid w:val="00EE0C04"/>
    <w:rsid w:val="00EE32C0"/>
    <w:rsid w:val="00EE3501"/>
    <w:rsid w:val="00EE49AA"/>
    <w:rsid w:val="00EE59D3"/>
    <w:rsid w:val="00EE5F1A"/>
    <w:rsid w:val="00EE61A4"/>
    <w:rsid w:val="00EE7328"/>
    <w:rsid w:val="00EE7567"/>
    <w:rsid w:val="00EE7B22"/>
    <w:rsid w:val="00EF0BC3"/>
    <w:rsid w:val="00EF12DF"/>
    <w:rsid w:val="00EF2017"/>
    <w:rsid w:val="00EF27D0"/>
    <w:rsid w:val="00EF3075"/>
    <w:rsid w:val="00EF39A2"/>
    <w:rsid w:val="00EF42ED"/>
    <w:rsid w:val="00EF4A10"/>
    <w:rsid w:val="00EF519E"/>
    <w:rsid w:val="00EF53E2"/>
    <w:rsid w:val="00EF58FE"/>
    <w:rsid w:val="00EF5B6D"/>
    <w:rsid w:val="00EF6179"/>
    <w:rsid w:val="00EF62CE"/>
    <w:rsid w:val="00EF6D3B"/>
    <w:rsid w:val="00EF74BD"/>
    <w:rsid w:val="00F0078E"/>
    <w:rsid w:val="00F00829"/>
    <w:rsid w:val="00F010EB"/>
    <w:rsid w:val="00F01ABB"/>
    <w:rsid w:val="00F030E8"/>
    <w:rsid w:val="00F0336F"/>
    <w:rsid w:val="00F03910"/>
    <w:rsid w:val="00F04A55"/>
    <w:rsid w:val="00F05803"/>
    <w:rsid w:val="00F069BD"/>
    <w:rsid w:val="00F07327"/>
    <w:rsid w:val="00F07E9A"/>
    <w:rsid w:val="00F103BF"/>
    <w:rsid w:val="00F10B2B"/>
    <w:rsid w:val="00F10E71"/>
    <w:rsid w:val="00F11F98"/>
    <w:rsid w:val="00F12127"/>
    <w:rsid w:val="00F135C8"/>
    <w:rsid w:val="00F15868"/>
    <w:rsid w:val="00F2048F"/>
    <w:rsid w:val="00F2064A"/>
    <w:rsid w:val="00F20789"/>
    <w:rsid w:val="00F210C0"/>
    <w:rsid w:val="00F2145C"/>
    <w:rsid w:val="00F21CCE"/>
    <w:rsid w:val="00F21F61"/>
    <w:rsid w:val="00F22119"/>
    <w:rsid w:val="00F2461E"/>
    <w:rsid w:val="00F263B0"/>
    <w:rsid w:val="00F2644A"/>
    <w:rsid w:val="00F2707B"/>
    <w:rsid w:val="00F27963"/>
    <w:rsid w:val="00F27BF8"/>
    <w:rsid w:val="00F27F18"/>
    <w:rsid w:val="00F305BB"/>
    <w:rsid w:val="00F30E3C"/>
    <w:rsid w:val="00F32056"/>
    <w:rsid w:val="00F34B8C"/>
    <w:rsid w:val="00F34EB7"/>
    <w:rsid w:val="00F35094"/>
    <w:rsid w:val="00F35A7B"/>
    <w:rsid w:val="00F3634B"/>
    <w:rsid w:val="00F36DA7"/>
    <w:rsid w:val="00F37DA9"/>
    <w:rsid w:val="00F4073C"/>
    <w:rsid w:val="00F407D4"/>
    <w:rsid w:val="00F41E98"/>
    <w:rsid w:val="00F42329"/>
    <w:rsid w:val="00F427FD"/>
    <w:rsid w:val="00F442EA"/>
    <w:rsid w:val="00F443C5"/>
    <w:rsid w:val="00F44E8A"/>
    <w:rsid w:val="00F4544F"/>
    <w:rsid w:val="00F46410"/>
    <w:rsid w:val="00F467BB"/>
    <w:rsid w:val="00F46D64"/>
    <w:rsid w:val="00F46E2B"/>
    <w:rsid w:val="00F470A1"/>
    <w:rsid w:val="00F47AB9"/>
    <w:rsid w:val="00F51129"/>
    <w:rsid w:val="00F52855"/>
    <w:rsid w:val="00F53428"/>
    <w:rsid w:val="00F53709"/>
    <w:rsid w:val="00F541A7"/>
    <w:rsid w:val="00F56778"/>
    <w:rsid w:val="00F56D97"/>
    <w:rsid w:val="00F6080B"/>
    <w:rsid w:val="00F6148F"/>
    <w:rsid w:val="00F6231E"/>
    <w:rsid w:val="00F625A4"/>
    <w:rsid w:val="00F626F0"/>
    <w:rsid w:val="00F6291E"/>
    <w:rsid w:val="00F62B1D"/>
    <w:rsid w:val="00F63022"/>
    <w:rsid w:val="00F63084"/>
    <w:rsid w:val="00F645EE"/>
    <w:rsid w:val="00F64D81"/>
    <w:rsid w:val="00F64F8D"/>
    <w:rsid w:val="00F65777"/>
    <w:rsid w:val="00F65A47"/>
    <w:rsid w:val="00F660AB"/>
    <w:rsid w:val="00F66506"/>
    <w:rsid w:val="00F66837"/>
    <w:rsid w:val="00F66AF2"/>
    <w:rsid w:val="00F67485"/>
    <w:rsid w:val="00F72145"/>
    <w:rsid w:val="00F73640"/>
    <w:rsid w:val="00F73966"/>
    <w:rsid w:val="00F7430D"/>
    <w:rsid w:val="00F74355"/>
    <w:rsid w:val="00F74FF3"/>
    <w:rsid w:val="00F75D9D"/>
    <w:rsid w:val="00F76361"/>
    <w:rsid w:val="00F76923"/>
    <w:rsid w:val="00F777DF"/>
    <w:rsid w:val="00F80AA5"/>
    <w:rsid w:val="00F80D99"/>
    <w:rsid w:val="00F81677"/>
    <w:rsid w:val="00F825CD"/>
    <w:rsid w:val="00F8357F"/>
    <w:rsid w:val="00F83A20"/>
    <w:rsid w:val="00F83B2A"/>
    <w:rsid w:val="00F83D45"/>
    <w:rsid w:val="00F840D3"/>
    <w:rsid w:val="00F860D1"/>
    <w:rsid w:val="00F86855"/>
    <w:rsid w:val="00F87B90"/>
    <w:rsid w:val="00F90DBD"/>
    <w:rsid w:val="00F910FB"/>
    <w:rsid w:val="00F9159B"/>
    <w:rsid w:val="00F91F0B"/>
    <w:rsid w:val="00F92FBC"/>
    <w:rsid w:val="00F931FF"/>
    <w:rsid w:val="00F94993"/>
    <w:rsid w:val="00F94CAF"/>
    <w:rsid w:val="00F9680C"/>
    <w:rsid w:val="00F96C8C"/>
    <w:rsid w:val="00FA009C"/>
    <w:rsid w:val="00FA064F"/>
    <w:rsid w:val="00FA0E83"/>
    <w:rsid w:val="00FA11C3"/>
    <w:rsid w:val="00FA1A33"/>
    <w:rsid w:val="00FA1B85"/>
    <w:rsid w:val="00FA1BB0"/>
    <w:rsid w:val="00FA216A"/>
    <w:rsid w:val="00FA24F3"/>
    <w:rsid w:val="00FA297D"/>
    <w:rsid w:val="00FA2CEB"/>
    <w:rsid w:val="00FA3233"/>
    <w:rsid w:val="00FA3D65"/>
    <w:rsid w:val="00FA3F6B"/>
    <w:rsid w:val="00FA64BB"/>
    <w:rsid w:val="00FA7009"/>
    <w:rsid w:val="00FA71B1"/>
    <w:rsid w:val="00FA7374"/>
    <w:rsid w:val="00FB00E3"/>
    <w:rsid w:val="00FB088D"/>
    <w:rsid w:val="00FB119C"/>
    <w:rsid w:val="00FB1EC4"/>
    <w:rsid w:val="00FB332E"/>
    <w:rsid w:val="00FB37FC"/>
    <w:rsid w:val="00FB3F5E"/>
    <w:rsid w:val="00FB4162"/>
    <w:rsid w:val="00FB4347"/>
    <w:rsid w:val="00FB43BF"/>
    <w:rsid w:val="00FB4AD9"/>
    <w:rsid w:val="00FB53ED"/>
    <w:rsid w:val="00FB56F1"/>
    <w:rsid w:val="00FB611A"/>
    <w:rsid w:val="00FB6321"/>
    <w:rsid w:val="00FB7016"/>
    <w:rsid w:val="00FB7B8D"/>
    <w:rsid w:val="00FC00DB"/>
    <w:rsid w:val="00FC10C4"/>
    <w:rsid w:val="00FC11BD"/>
    <w:rsid w:val="00FC1247"/>
    <w:rsid w:val="00FC1BB5"/>
    <w:rsid w:val="00FC1E8B"/>
    <w:rsid w:val="00FC234E"/>
    <w:rsid w:val="00FC264F"/>
    <w:rsid w:val="00FC2863"/>
    <w:rsid w:val="00FC291F"/>
    <w:rsid w:val="00FC3E87"/>
    <w:rsid w:val="00FC462E"/>
    <w:rsid w:val="00FC49E3"/>
    <w:rsid w:val="00FC4C5C"/>
    <w:rsid w:val="00FC5199"/>
    <w:rsid w:val="00FC6001"/>
    <w:rsid w:val="00FC65AC"/>
    <w:rsid w:val="00FC701C"/>
    <w:rsid w:val="00FD07C1"/>
    <w:rsid w:val="00FD0904"/>
    <w:rsid w:val="00FD21E7"/>
    <w:rsid w:val="00FD2B72"/>
    <w:rsid w:val="00FD2D4A"/>
    <w:rsid w:val="00FD2D8F"/>
    <w:rsid w:val="00FD3986"/>
    <w:rsid w:val="00FD4222"/>
    <w:rsid w:val="00FD44B7"/>
    <w:rsid w:val="00FD476B"/>
    <w:rsid w:val="00FD6637"/>
    <w:rsid w:val="00FD71F3"/>
    <w:rsid w:val="00FE03C1"/>
    <w:rsid w:val="00FE07DB"/>
    <w:rsid w:val="00FE0E16"/>
    <w:rsid w:val="00FE2457"/>
    <w:rsid w:val="00FE4DE2"/>
    <w:rsid w:val="00FE50E1"/>
    <w:rsid w:val="00FE6B9D"/>
    <w:rsid w:val="00FE6E59"/>
    <w:rsid w:val="00FE7F3A"/>
    <w:rsid w:val="00FF0ADE"/>
    <w:rsid w:val="00FF18E6"/>
    <w:rsid w:val="00FF208F"/>
    <w:rsid w:val="00FF2380"/>
    <w:rsid w:val="00FF296B"/>
    <w:rsid w:val="00FF2AD3"/>
    <w:rsid w:val="00FF3119"/>
    <w:rsid w:val="00FF3671"/>
    <w:rsid w:val="00FF367D"/>
    <w:rsid w:val="00FF3BD0"/>
    <w:rsid w:val="00FF4FF5"/>
    <w:rsid w:val="00FF5333"/>
    <w:rsid w:val="00FF5593"/>
    <w:rsid w:val="00FF5A5B"/>
    <w:rsid w:val="00FF6229"/>
    <w:rsid w:val="00FF7175"/>
    <w:rsid w:val="00FF73B0"/>
    <w:rsid w:val="00FF7568"/>
    <w:rsid w:val="00FF760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0B50A6"/>
  <w15:chartTrackingRefBased/>
  <w15:docId w15:val="{C7845C81-A874-4C74-9A98-B84D127DB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Arial"/>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endnote text"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269A"/>
    <w:pPr>
      <w:spacing w:after="160" w:line="259" w:lineRule="auto"/>
    </w:pPr>
    <w:rPr>
      <w:rFonts w:eastAsiaTheme="minorHAnsi"/>
      <w:lang w:eastAsia="en-US"/>
    </w:rPr>
  </w:style>
  <w:style w:type="paragraph" w:styleId="Heading1">
    <w:name w:val="heading 1"/>
    <w:aliases w:val="1. Heading,NMP Heading 1,H1,h11,h12,h13,h14,h15,h16,app heading 1,l1,Memo Heading 1,Heading 1_a,heading 1,h17,h111,h121,h131,h141,h151,h161,h18,h112,h122,h132,h142,h152,h162,h19,h113,h123,h133,h143,h153,h163,Char,h1,1,Section of paper,Titre§"/>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sz w:val="36"/>
      <w:lang w:val="en-GB" w:eastAsia="en-US"/>
    </w:rPr>
  </w:style>
  <w:style w:type="paragraph" w:styleId="Heading2">
    <w:name w:val="heading 2"/>
    <w:aliases w:val="Head2A,2,H2,UNDERRUBRIK 1-2,DO NOT USE_h2,h2,h21,H2 Char,h2 Char,Head 2,l2,TitreProp,Header 2,ITT t2,PA Major Section,Livello 2,R2,H21,Heading 2 Hidden,Head1,2nd level,heading 2,I2,Section Title,Heading2,list2,H2-Heading 2,Header&#10;2,Header2,2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E0DC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Heading3"/>
    <w:next w:val="Normal"/>
    <w:link w:val="Heading4Char"/>
    <w:qFormat/>
    <w:rsid w:val="007E0DC3"/>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7E0DC3"/>
    <w:pPr>
      <w:numPr>
        <w:ilvl w:val="4"/>
      </w:numPr>
      <w:outlineLvl w:val="4"/>
    </w:pPr>
    <w:rPr>
      <w:sz w:val="22"/>
    </w:rPr>
  </w:style>
  <w:style w:type="paragraph" w:styleId="Heading6">
    <w:name w:val="heading 6"/>
    <w:aliases w:val="T1,Header 6"/>
    <w:basedOn w:val="H6"/>
    <w:next w:val="Normal"/>
    <w:link w:val="Heading6Char"/>
    <w:qFormat/>
    <w:rsid w:val="007E0DC3"/>
    <w:pPr>
      <w:numPr>
        <w:ilvl w:val="5"/>
      </w:numPr>
      <w:outlineLvl w:val="5"/>
    </w:pPr>
  </w:style>
  <w:style w:type="paragraph" w:styleId="Heading7">
    <w:name w:val="heading 7"/>
    <w:basedOn w:val="H6"/>
    <w:next w:val="Normal"/>
    <w:link w:val="Heading7Char"/>
    <w:qFormat/>
    <w:rsid w:val="007E0DC3"/>
    <w:pPr>
      <w:numPr>
        <w:ilvl w:val="6"/>
      </w:numPr>
      <w:outlineLvl w:val="6"/>
    </w:pPr>
  </w:style>
  <w:style w:type="paragraph" w:styleId="Heading8">
    <w:name w:val="heading 8"/>
    <w:basedOn w:val="Heading1"/>
    <w:next w:val="Normal"/>
    <w:link w:val="Heading8Char"/>
    <w:qFormat/>
    <w:rsid w:val="007E0DC3"/>
    <w:pPr>
      <w:numPr>
        <w:ilvl w:val="7"/>
      </w:numPr>
      <w:outlineLvl w:val="7"/>
    </w:pPr>
  </w:style>
  <w:style w:type="paragraph" w:styleId="Heading9">
    <w:name w:val="heading 9"/>
    <w:basedOn w:val="Heading8"/>
    <w:next w:val="Normal"/>
    <w:link w:val="Heading9Char"/>
    <w:qFormat/>
    <w:rsid w:val="007E0DC3"/>
    <w:pPr>
      <w:numPr>
        <w:ilvl w:val="8"/>
      </w:numPr>
      <w:outlineLvl w:val="8"/>
    </w:pPr>
  </w:style>
  <w:style w:type="character" w:default="1" w:styleId="DefaultParagraphFont">
    <w:name w:val="Default Paragraph Font"/>
    <w:uiPriority w:val="1"/>
    <w:semiHidden/>
    <w:unhideWhenUsed/>
    <w:rsid w:val="0033269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269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b/>
      <w:noProof/>
      <w:sz w:val="18"/>
      <w:lang w:val="en-GB" w:eastAsia="en-US"/>
    </w:rPr>
  </w:style>
  <w:style w:type="paragraph" w:styleId="Footer">
    <w:name w:val="footer"/>
    <w:basedOn w:val="Header"/>
    <w:link w:val="FooterChar"/>
    <w:rsid w:val="007E0DC3"/>
    <w:pPr>
      <w:jc w:val="center"/>
    </w:pPr>
    <w:rPr>
      <w:i/>
    </w:r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lang w:val="en-US"/>
    </w:rPr>
  </w:style>
  <w:style w:type="paragraph" w:customStyle="1" w:styleId="a">
    <w:name w:val="??"/>
    <w:pPr>
      <w:widowControl w:val="0"/>
    </w:pPr>
    <w:rPr>
      <w:lang w:val="en-US" w:eastAsia="en-US"/>
    </w:rPr>
  </w:style>
  <w:style w:type="paragraph" w:customStyle="1" w:styleId="2">
    <w:name w:val="??? 2"/>
    <w:basedOn w:val="a"/>
    <w:next w:val="a"/>
    <w:pPr>
      <w:keepNext/>
    </w:pPr>
    <w:rPr>
      <w:b/>
      <w:sz w:val="24"/>
    </w:rPr>
  </w:style>
  <w:style w:type="paragraph" w:styleId="BodyText">
    <w:name w:val="Body Text"/>
    <w:aliases w:val="bt"/>
    <w:basedOn w:val="Normal"/>
    <w:link w:val="BodyTextChar"/>
    <w:rsid w:val="009C1D1E"/>
    <w:pPr>
      <w:spacing w:after="120"/>
    </w:pPr>
  </w:style>
  <w:style w:type="table" w:styleId="TableGrid">
    <w:name w:val="Table Grid"/>
    <w:basedOn w:val="TableNormal"/>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qFormat/>
    <w:rsid w:val="00B0059F"/>
    <w:rPr>
      <w:b/>
      <w:bCs/>
    </w:rPr>
  </w:style>
  <w:style w:type="paragraph" w:styleId="FootnoteText">
    <w:name w:val="footnote text"/>
    <w:basedOn w:val="Normal"/>
    <w:link w:val="FootnoteTextChar"/>
    <w:rsid w:val="007E0DC3"/>
    <w:pPr>
      <w:keepLines/>
      <w:ind w:left="454" w:hanging="454"/>
    </w:pPr>
    <w:rPr>
      <w:sz w:val="16"/>
    </w:rPr>
  </w:style>
  <w:style w:type="character" w:styleId="FootnoteReference">
    <w:name w:val="footnote reference"/>
    <w:rsid w:val="007E0DC3"/>
    <w:rPr>
      <w:b/>
      <w:position w:val="6"/>
      <w:sz w:val="16"/>
    </w:rPr>
  </w:style>
  <w:style w:type="paragraph" w:customStyle="1" w:styleId="EX">
    <w:name w:val="EX"/>
    <w:basedOn w:val="Normal"/>
    <w:link w:val="EXChar"/>
    <w:rsid w:val="007E0DC3"/>
    <w:pPr>
      <w:keepLines/>
      <w:ind w:left="1702" w:hanging="1418"/>
    </w:pPr>
  </w:style>
  <w:style w:type="paragraph" w:customStyle="1" w:styleId="CRCoverPage">
    <w:name w:val="CR Cover Page"/>
    <w:link w:val="CRCoverPageChar"/>
    <w:rsid w:val="00134CFA"/>
    <w:pPr>
      <w:spacing w:after="120"/>
    </w:pPr>
    <w:rPr>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uiPriority w:val="99"/>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link w:val="H6Char"/>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rPr>
  </w:style>
  <w:style w:type="paragraph" w:customStyle="1" w:styleId="TAC">
    <w:name w:val="TAC"/>
    <w:basedOn w:val="TAL"/>
    <w:link w:val="TACChar"/>
    <w:qFormat/>
    <w:rsid w:val="007E0DC3"/>
    <w:pPr>
      <w:jc w:val="center"/>
    </w:pPr>
    <w:rPr>
      <w:lang w:eastAsia="x-none"/>
    </w:rPr>
  </w:style>
  <w:style w:type="paragraph" w:customStyle="1" w:styleId="TAH">
    <w:name w:val="TAH"/>
    <w:basedOn w:val="TAC"/>
    <w:link w:val="TAHCar"/>
    <w:uiPriority w:val="99"/>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aliases w:val="left"/>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uiPriority w:val="39"/>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uiPriority w:val="39"/>
    <w:rsid w:val="007E0DC3"/>
    <w:pPr>
      <w:spacing w:before="0"/>
      <w:ind w:left="851" w:hanging="851"/>
    </w:pPr>
    <w:rPr>
      <w:sz w:val="20"/>
    </w:rPr>
  </w:style>
  <w:style w:type="paragraph" w:styleId="TOC3">
    <w:name w:val="toc 3"/>
    <w:basedOn w:val="TOC2"/>
    <w:uiPriority w:val="39"/>
    <w:rsid w:val="007E0DC3"/>
    <w:pPr>
      <w:ind w:left="1134" w:hanging="1134"/>
    </w:pPr>
  </w:style>
  <w:style w:type="paragraph" w:styleId="TOC4">
    <w:name w:val="toc 4"/>
    <w:basedOn w:val="TOC3"/>
    <w:uiPriority w:val="39"/>
    <w:rsid w:val="007E0DC3"/>
    <w:pPr>
      <w:ind w:left="1418" w:hanging="1418"/>
    </w:pPr>
  </w:style>
  <w:style w:type="paragraph" w:styleId="TOC5">
    <w:name w:val="toc 5"/>
    <w:basedOn w:val="TOC4"/>
    <w:uiPriority w:val="39"/>
    <w:rsid w:val="007E0DC3"/>
    <w:pPr>
      <w:ind w:left="1701" w:hanging="1701"/>
    </w:pPr>
  </w:style>
  <w:style w:type="paragraph" w:styleId="TOC6">
    <w:name w:val="toc 6"/>
    <w:basedOn w:val="TOC5"/>
    <w:next w:val="Normal"/>
    <w:uiPriority w:val="39"/>
    <w:rsid w:val="007E0DC3"/>
    <w:pPr>
      <w:ind w:left="1985" w:hanging="1985"/>
    </w:pPr>
  </w:style>
  <w:style w:type="paragraph" w:styleId="TOC7">
    <w:name w:val="toc 7"/>
    <w:basedOn w:val="TOC6"/>
    <w:next w:val="Normal"/>
    <w:uiPriority w:val="39"/>
    <w:rsid w:val="007E0DC3"/>
    <w:pPr>
      <w:ind w:left="2268" w:hanging="2268"/>
    </w:pPr>
  </w:style>
  <w:style w:type="paragraph" w:styleId="TOC8">
    <w:name w:val="toc 8"/>
    <w:basedOn w:val="TOC1"/>
    <w:uiPriority w:val="39"/>
    <w:rsid w:val="007E0DC3"/>
    <w:pPr>
      <w:spacing w:before="180"/>
      <w:ind w:left="2693" w:hanging="2693"/>
    </w:pPr>
    <w:rPr>
      <w:b/>
    </w:rPr>
  </w:style>
  <w:style w:type="paragraph" w:styleId="TOC9">
    <w:name w:val="toc 9"/>
    <w:basedOn w:val="TOC8"/>
    <w:uiPriority w:val="39"/>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uiPriority w:val="99"/>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rFonts w:eastAsia="SimSun"/>
      <w:szCs w:val="16"/>
    </w:rPr>
  </w:style>
  <w:style w:type="paragraph" w:customStyle="1" w:styleId="references0">
    <w:name w:val="references"/>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목록 단락,リスト段落,?? ??,?????,????"/>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ascii="Times New Roman" w:hAnsi="Times New Roman"/>
      <w:sz w:val="24"/>
      <w:szCs w:val="24"/>
      <w:lang w:val="en-CA" w:eastAsia="en-CA"/>
    </w:rPr>
  </w:style>
  <w:style w:type="character" w:customStyle="1" w:styleId="Heading1Char">
    <w:name w:val="Heading 1 Char"/>
    <w:aliases w:val="1. Heading Char,NMP Heading 1 Char,H1 Char,h11 Char,h12 Char,h13 Char,h14 Char,h15 Char,h16 Char,app heading 1 Char,l1 Char,Memo Heading 1 Char,Heading 1_a Char,heading 1 Char,h17 Char,h111 Char,h121 Char,h131 Char,h141 Char,h151 Char"/>
    <w:link w:val="Heading1"/>
    <w:rsid w:val="00A04255"/>
    <w:rPr>
      <w:rFonts w:ascii="Arial" w:hAnsi="Arial"/>
      <w:sz w:val="36"/>
      <w:lang w:val="en-GB" w:eastAsia="en-US"/>
    </w:rPr>
  </w:style>
  <w:style w:type="character" w:customStyle="1" w:styleId="Heading2Char">
    <w:name w:val="Heading 2 Char"/>
    <w:aliases w:val="Head2A Char1,2 Char1,H2 Char2,UNDERRUBRIK 1-2 Char1,DO NOT USE_h2 Char1,h2 Char2,h21 Char1,H2 Char Char1,h2 Char Char1,Head 2 Char,l2 Char,TitreProp Char,Header 2 Char,ITT t2 Char,PA Major Section Char,Livello 2 Char,R2 Char,H21 Char"/>
    <w:link w:val="Heading2"/>
    <w:rsid w:val="00A04255"/>
    <w:rPr>
      <w:rFonts w:ascii="Arial" w:hAnsi="Arial"/>
      <w:sz w:val="32"/>
      <w:lang w:val="en-GB" w:eastAsia="en-US"/>
    </w:rPr>
  </w:style>
  <w:style w:type="character" w:customStyle="1" w:styleId="Heading3Char">
    <w:name w:val="Heading 3 Char"/>
    <w:aliases w:val="no break Char1,H3 Char1,Underrubrik2 Char1,h3 Char1,Memo Heading 3 Char1,hello Char1,Titre 3 Car Char1,no break Car Char1,H3 Car Char1,Underrubrik2 Car Char1,h3 Car Char1,Memo Heading 3 Car Char1,hello Car Char1,Heading 3 Char Car Char1"/>
    <w:link w:val="Heading3"/>
    <w:rsid w:val="00A0425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A0425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04255"/>
    <w:rPr>
      <w:rFonts w:ascii="Arial" w:hAnsi="Arial"/>
      <w:sz w:val="22"/>
      <w:lang w:val="en-GB" w:eastAsia="en-US"/>
    </w:rPr>
  </w:style>
  <w:style w:type="character" w:customStyle="1" w:styleId="Heading6Char">
    <w:name w:val="Heading 6 Char"/>
    <w:aliases w:val="T1 Char,Header 6 Char"/>
    <w:link w:val="Heading6"/>
    <w:rsid w:val="00A04255"/>
    <w:rPr>
      <w:rFonts w:ascii="Arial" w:hAnsi="Arial"/>
      <w:lang w:val="en-GB" w:eastAsia="en-US"/>
    </w:rPr>
  </w:style>
  <w:style w:type="character" w:customStyle="1" w:styleId="Heading7Char">
    <w:name w:val="Heading 7 Char"/>
    <w:link w:val="Heading7"/>
    <w:rsid w:val="00A04255"/>
    <w:rPr>
      <w:rFonts w:ascii="Arial" w:hAnsi="Arial"/>
      <w:lang w:val="en-GB" w:eastAsia="en-US"/>
    </w:rPr>
  </w:style>
  <w:style w:type="character" w:customStyle="1" w:styleId="Heading8Char">
    <w:name w:val="Heading 8 Char"/>
    <w:link w:val="Heading8"/>
    <w:rsid w:val="00A04255"/>
    <w:rPr>
      <w:rFonts w:ascii="Arial" w:hAnsi="Arial"/>
      <w:sz w:val="36"/>
      <w:lang w:val="en-GB" w:eastAsia="en-US"/>
    </w:rPr>
  </w:style>
  <w:style w:type="character" w:customStyle="1" w:styleId="Heading9Char">
    <w:name w:val="Heading 9 Char"/>
    <w:link w:val="Heading9"/>
    <w:rsid w:val="00A04255"/>
    <w:rPr>
      <w:rFonts w:ascii="Arial" w:hAnsi="Arial"/>
      <w:sz w:val="36"/>
      <w:lang w:val="en-GB" w:eastAsia="en-US"/>
    </w:rPr>
  </w:style>
  <w:style w:type="character" w:customStyle="1" w:styleId="Heading1Char1">
    <w:name w:val="Heading 1 Char1"/>
    <w:aliases w:val="1. Heading Char1,NMP Heading 1 Char1,H1 Char1,h11 Char1,h12 Char1,h13 Char1,h14 Char1,h15 Char1,h16 Char1,app heading 1 Char1,l1 Char1,Memo Heading 1 Char1,Heading 1_a Char1,heading 1 Char1,h17 Char1,h111 Char1,h121 Char1,h131 Char1"/>
    <w:rsid w:val="00A04255"/>
    <w:rPr>
      <w:rFonts w:ascii="Cambria" w:eastAsia="Times New Roman" w:hAnsi="Cambria" w:cs="Times New Roman"/>
      <w:b/>
      <w:bCs/>
      <w:color w:val="365F91"/>
      <w:sz w:val="28"/>
      <w:szCs w:val="28"/>
      <w:lang w:val="en-GB" w:eastAsia="zh-CN"/>
    </w:rPr>
  </w:style>
  <w:style w:type="character" w:customStyle="1" w:styleId="Heading2Char1">
    <w:name w:val="Heading 2 Char1"/>
    <w:aliases w:val="Head2A Char,2 Char,H2 Char1,UNDERRUBRIK 1-2 Char,DO NOT USE_h2 Char,h2 Char1,h21 Char,H2 Char Char,h2 Char Char"/>
    <w:semiHidden/>
    <w:rsid w:val="00A04255"/>
    <w:rPr>
      <w:rFonts w:ascii="Cambria" w:eastAsia="Times New Roman" w:hAnsi="Cambria" w:cs="Times New Roman"/>
      <w:b/>
      <w:bCs/>
      <w:color w:val="4F81BD"/>
      <w:sz w:val="26"/>
      <w:szCs w:val="26"/>
      <w:lang w:val="en-GB" w:eastAsia="zh-CN"/>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
    <w:semiHidden/>
    <w:rsid w:val="00A04255"/>
    <w:rPr>
      <w:rFonts w:ascii="Cambria" w:eastAsia="Times New Roman" w:hAnsi="Cambria" w:cs="Times New Roman"/>
      <w:b/>
      <w:bCs/>
      <w:color w:val="4F81BD"/>
      <w:sz w:val="22"/>
      <w:lang w:val="en-GB" w:eastAsia="zh-CN"/>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04255"/>
    <w:rPr>
      <w:rFonts w:ascii="Cambria" w:eastAsia="Times New Roman" w:hAnsi="Cambria" w:cs="Times New Roman"/>
      <w:b/>
      <w:bCs/>
      <w:i/>
      <w:iCs/>
      <w:color w:val="4F81BD"/>
      <w:sz w:val="22"/>
      <w:lang w:val="en-GB" w:eastAsia="zh-CN"/>
    </w:rPr>
  </w:style>
  <w:style w:type="character" w:customStyle="1" w:styleId="FootnoteTextChar">
    <w:name w:val="Footnote Text Char"/>
    <w:link w:val="FootnoteText"/>
    <w:rsid w:val="00A04255"/>
    <w:rPr>
      <w:rFonts w:ascii="Arial" w:hAnsi="Arial"/>
      <w:sz w:val="1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A04255"/>
    <w:rPr>
      <w:rFonts w:ascii="Arial" w:hAnsi="Arial"/>
      <w:b/>
      <w:noProof/>
      <w:sz w:val="18"/>
      <w:lang w:val="en-GB" w:eastAsia="en-US" w:bidi="ar-SA"/>
    </w:rPr>
  </w:style>
  <w:style w:type="character" w:customStyle="1" w:styleId="FooterChar">
    <w:name w:val="Footer Char"/>
    <w:link w:val="Footer"/>
    <w:rsid w:val="00A04255"/>
    <w:rPr>
      <w:rFonts w:ascii="Arial" w:hAnsi="Arial"/>
      <w:b/>
      <w:i/>
      <w:noProof/>
      <w:sz w:val="18"/>
      <w:lang w:val="en-GB" w:eastAsia="en-US"/>
    </w:r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link w:val="Caption"/>
    <w:locked/>
    <w:rsid w:val="00A04255"/>
    <w:rPr>
      <w:rFonts w:ascii="Arial" w:hAnsi="Arial"/>
      <w:b/>
      <w:bCs/>
      <w:lang w:val="en-GB" w:eastAsia="en-US"/>
    </w:rPr>
  </w:style>
  <w:style w:type="paragraph" w:styleId="EndnoteText">
    <w:name w:val="endnote text"/>
    <w:basedOn w:val="Normal"/>
    <w:link w:val="EndnoteTextChar"/>
    <w:uiPriority w:val="99"/>
    <w:unhideWhenUsed/>
    <w:rsid w:val="00A04255"/>
    <w:pPr>
      <w:spacing w:after="0"/>
    </w:pPr>
    <w:rPr>
      <w:rFonts w:ascii="Times New Roman" w:eastAsia="SimSun" w:hAnsi="Times New Roman"/>
      <w:lang w:eastAsia="zh-CN"/>
    </w:rPr>
  </w:style>
  <w:style w:type="character" w:customStyle="1" w:styleId="EndnoteTextChar">
    <w:name w:val="Endnote Text Char"/>
    <w:link w:val="EndnoteText"/>
    <w:uiPriority w:val="99"/>
    <w:rsid w:val="00A04255"/>
    <w:rPr>
      <w:rFonts w:eastAsia="SimSun"/>
      <w:lang w:val="en-GB" w:eastAsia="zh-CN"/>
    </w:rPr>
  </w:style>
  <w:style w:type="character" w:customStyle="1" w:styleId="BodyTextChar">
    <w:name w:val="Body Text Char"/>
    <w:aliases w:val="bt Char"/>
    <w:link w:val="BodyText"/>
    <w:locked/>
    <w:rsid w:val="00A04255"/>
    <w:rPr>
      <w:rFonts w:ascii="Arial" w:hAnsi="Arial"/>
      <w:lang w:val="en-GB" w:eastAsia="en-US"/>
    </w:rPr>
  </w:style>
  <w:style w:type="character" w:customStyle="1" w:styleId="BodyTextChar1">
    <w:name w:val="Body Text Char1"/>
    <w:aliases w:val="bt Char1"/>
    <w:semiHidden/>
    <w:rsid w:val="00A04255"/>
    <w:rPr>
      <w:rFonts w:eastAsia="SimSun"/>
      <w:sz w:val="22"/>
      <w:lang w:val="en-GB" w:eastAsia="zh-CN"/>
    </w:rPr>
  </w:style>
  <w:style w:type="paragraph" w:styleId="Revision">
    <w:name w:val="Revision"/>
    <w:uiPriority w:val="99"/>
    <w:semiHidden/>
    <w:rsid w:val="00A04255"/>
    <w:rPr>
      <w:rFonts w:eastAsia="SimSun"/>
      <w:sz w:val="22"/>
      <w:lang w:val="en-GB" w:eastAsia="zh-CN"/>
    </w:rPr>
  </w:style>
  <w:style w:type="character" w:customStyle="1" w:styleId="B1Char">
    <w:name w:val="B1 Char"/>
    <w:link w:val="B10"/>
    <w:qFormat/>
    <w:locked/>
    <w:rsid w:val="00A04255"/>
    <w:rPr>
      <w:rFonts w:ascii="Arial" w:hAnsi="Arial"/>
      <w:lang w:val="en-GB" w:eastAsia="en-US"/>
    </w:rPr>
  </w:style>
  <w:style w:type="character" w:customStyle="1" w:styleId="NOChar">
    <w:name w:val="NO Char"/>
    <w:link w:val="NO"/>
    <w:qFormat/>
    <w:locked/>
    <w:rsid w:val="00A04255"/>
    <w:rPr>
      <w:rFonts w:ascii="Arial" w:hAnsi="Arial"/>
      <w:lang w:val="en-GB" w:eastAsia="en-US"/>
    </w:rPr>
  </w:style>
  <w:style w:type="character" w:customStyle="1" w:styleId="TALChar">
    <w:name w:val="TAL Char"/>
    <w:link w:val="TAL"/>
    <w:qFormat/>
    <w:locked/>
    <w:rsid w:val="00A04255"/>
    <w:rPr>
      <w:rFonts w:ascii="Arial" w:hAnsi="Arial"/>
      <w:sz w:val="18"/>
      <w:lang w:val="en-GB" w:eastAsia="en-US"/>
    </w:rPr>
  </w:style>
  <w:style w:type="paragraph" w:customStyle="1" w:styleId="address">
    <w:name w:val="address"/>
    <w:uiPriority w:val="99"/>
    <w:rsid w:val="00A0425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EndnoteReference">
    <w:name w:val="endnote reference"/>
    <w:unhideWhenUsed/>
    <w:rsid w:val="00A04255"/>
    <w:rPr>
      <w:vertAlign w:val="superscript"/>
    </w:rPr>
  </w:style>
  <w:style w:type="paragraph" w:styleId="DocumentMap">
    <w:name w:val="Document Map"/>
    <w:basedOn w:val="Normal"/>
    <w:link w:val="DocumentMapChar"/>
    <w:rsid w:val="00A83F76"/>
    <w:rPr>
      <w:rFonts w:ascii="Tahoma" w:hAnsi="Tahoma"/>
      <w:sz w:val="16"/>
      <w:szCs w:val="16"/>
      <w:lang w:val="x-none"/>
    </w:rPr>
  </w:style>
  <w:style w:type="character" w:customStyle="1" w:styleId="DocumentMapChar">
    <w:name w:val="Document Map Char"/>
    <w:link w:val="DocumentMap"/>
    <w:rsid w:val="00A83F76"/>
    <w:rPr>
      <w:rFonts w:ascii="Tahoma" w:hAnsi="Tahoma" w:cs="Tahoma"/>
      <w:sz w:val="16"/>
      <w:szCs w:val="16"/>
      <w:lang w:eastAsia="en-US"/>
    </w:rPr>
  </w:style>
  <w:style w:type="character" w:customStyle="1" w:styleId="TFChar">
    <w:name w:val="TF Char"/>
    <w:link w:val="TF"/>
    <w:rsid w:val="0004482A"/>
    <w:rPr>
      <w:rFonts w:ascii="Arial" w:hAnsi="Arial"/>
      <w:b/>
      <w:lang w:val="en-GB" w:eastAsia="en-US"/>
    </w:rPr>
  </w:style>
  <w:style w:type="table" w:styleId="MediumGrid3-Accent5">
    <w:name w:val="Medium Grid 3 Accent 5"/>
    <w:basedOn w:val="TableNormal"/>
    <w:uiPriority w:val="69"/>
    <w:rsid w:val="0076053C"/>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5Dark-Accent5">
    <w:name w:val="Grid Table 5 Dark Accent 5"/>
    <w:basedOn w:val="TableNormal"/>
    <w:uiPriority w:val="50"/>
    <w:rsid w:val="00E9045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ParagraphChar">
    <w:name w:val="List Paragraph Char"/>
    <w:aliases w:val="- Bullets Char,목록 단락 Char,リスト段落 Char,?? ?? Char,????? Char,???? Char"/>
    <w:link w:val="ListParagraph"/>
    <w:uiPriority w:val="34"/>
    <w:qFormat/>
    <w:rsid w:val="00540819"/>
    <w:rPr>
      <w:rFonts w:ascii="Arial" w:hAnsi="Arial"/>
      <w:lang w:val="en-GB"/>
    </w:rPr>
  </w:style>
  <w:style w:type="table" w:styleId="GridTable4-Accent5">
    <w:name w:val="Grid Table 4 Accent 5"/>
    <w:basedOn w:val="TableNormal"/>
    <w:uiPriority w:val="49"/>
    <w:rsid w:val="002C332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NChar">
    <w:name w:val="TAN Char"/>
    <w:link w:val="TAN"/>
    <w:qFormat/>
    <w:rsid w:val="00134034"/>
    <w:rPr>
      <w:rFonts w:ascii="Arial" w:hAnsi="Arial"/>
      <w:sz w:val="18"/>
      <w:lang w:val="en-GB"/>
    </w:rPr>
  </w:style>
  <w:style w:type="character" w:customStyle="1" w:styleId="msoins0">
    <w:name w:val="msoins"/>
    <w:rsid w:val="00AF0F67"/>
  </w:style>
  <w:style w:type="character" w:customStyle="1" w:styleId="CRCoverPageChar">
    <w:name w:val="CR Cover Page Char"/>
    <w:link w:val="CRCoverPage"/>
    <w:rsid w:val="00980716"/>
    <w:rPr>
      <w:rFonts w:ascii="Arial" w:hAnsi="Arial"/>
      <w:lang w:val="en-GB"/>
    </w:rPr>
  </w:style>
  <w:style w:type="character" w:customStyle="1" w:styleId="EQChar">
    <w:name w:val="EQ Char"/>
    <w:link w:val="EQ"/>
    <w:rsid w:val="00C82557"/>
    <w:rPr>
      <w:rFonts w:ascii="Arial" w:hAnsi="Arial"/>
      <w:noProof/>
      <w:lang w:val="en-GB" w:eastAsia="en-US"/>
    </w:rPr>
  </w:style>
  <w:style w:type="paragraph" w:customStyle="1" w:styleId="TableText">
    <w:name w:val="TableText"/>
    <w:basedOn w:val="BodyTextIndent"/>
    <w:rsid w:val="005229C1"/>
    <w:pPr>
      <w:keepNext/>
      <w:keepLines/>
      <w:snapToGrid w:val="0"/>
      <w:spacing w:after="180"/>
      <w:ind w:left="0"/>
      <w:jc w:val="center"/>
    </w:pPr>
    <w:rPr>
      <w:rFonts w:ascii="Times New Roman" w:eastAsia="SimSun" w:hAnsi="Times New Roman"/>
      <w:kern w:val="2"/>
      <w:lang w:eastAsia="ko-KR"/>
    </w:rPr>
  </w:style>
  <w:style w:type="paragraph" w:styleId="BodyTextIndent">
    <w:name w:val="Body Text Indent"/>
    <w:basedOn w:val="Normal"/>
    <w:link w:val="BodyTextIndentChar"/>
    <w:rsid w:val="005229C1"/>
    <w:pPr>
      <w:spacing w:after="120"/>
      <w:ind w:left="283"/>
    </w:pPr>
  </w:style>
  <w:style w:type="character" w:customStyle="1" w:styleId="BodyTextIndentChar">
    <w:name w:val="Body Text Indent Char"/>
    <w:link w:val="BodyTextIndent"/>
    <w:rsid w:val="005229C1"/>
    <w:rPr>
      <w:rFonts w:ascii="Arial" w:hAnsi="Arial"/>
      <w:lang w:val="en-GB" w:eastAsia="en-US"/>
    </w:rPr>
  </w:style>
  <w:style w:type="paragraph" w:customStyle="1" w:styleId="Rientra1">
    <w:name w:val="Rientra1"/>
    <w:basedOn w:val="Normal"/>
    <w:uiPriority w:val="99"/>
    <w:rsid w:val="009B6A70"/>
    <w:pPr>
      <w:numPr>
        <w:numId w:val="11"/>
      </w:numPr>
      <w:tabs>
        <w:tab w:val="left" w:pos="0"/>
      </w:tabs>
      <w:suppressAutoHyphens/>
      <w:spacing w:before="60" w:after="60"/>
      <w:jc w:val="both"/>
    </w:pPr>
    <w:rPr>
      <w:rFonts w:ascii="Times New Roman" w:eastAsia="SimSun" w:hAnsi="Times New Roman"/>
    </w:rPr>
  </w:style>
  <w:style w:type="numbering" w:customStyle="1" w:styleId="LFO19">
    <w:name w:val="LFO19"/>
    <w:basedOn w:val="NoList"/>
    <w:rsid w:val="009B6A70"/>
    <w:pPr>
      <w:numPr>
        <w:numId w:val="11"/>
      </w:numPr>
    </w:pPr>
  </w:style>
  <w:style w:type="character" w:customStyle="1" w:styleId="TALCar">
    <w:name w:val="TAL Car"/>
    <w:qFormat/>
    <w:rsid w:val="009B6A70"/>
    <w:rPr>
      <w:rFonts w:ascii="Arial" w:hAnsi="Arial"/>
      <w:sz w:val="18"/>
      <w:lang w:val="en-GB" w:eastAsia="ja-JP" w:bidi="ar-SA"/>
    </w:rPr>
  </w:style>
  <w:style w:type="paragraph" w:customStyle="1" w:styleId="1">
    <w:name w:val="样式1"/>
    <w:basedOn w:val="TAN"/>
    <w:qFormat/>
    <w:rsid w:val="009B6A70"/>
    <w:pPr>
      <w:numPr>
        <w:numId w:val="12"/>
      </w:numPr>
    </w:pPr>
    <w:rPr>
      <w:rFonts w:eastAsia="MS Mincho"/>
      <w:szCs w:val="18"/>
      <w:lang w:eastAsia="ja-JP"/>
    </w:rPr>
  </w:style>
  <w:style w:type="character" w:styleId="FollowedHyperlink">
    <w:name w:val="FollowedHyperlink"/>
    <w:rsid w:val="009B6A70"/>
    <w:rPr>
      <w:color w:val="800080"/>
      <w:u w:val="single"/>
    </w:rPr>
  </w:style>
  <w:style w:type="character" w:customStyle="1" w:styleId="UnresolvedMention1">
    <w:name w:val="Unresolved Mention1"/>
    <w:uiPriority w:val="99"/>
    <w:semiHidden/>
    <w:unhideWhenUsed/>
    <w:rsid w:val="009B6A70"/>
    <w:rPr>
      <w:color w:val="808080"/>
      <w:shd w:val="clear" w:color="auto" w:fill="E6E6E6"/>
    </w:rPr>
  </w:style>
  <w:style w:type="character" w:customStyle="1" w:styleId="B2Char">
    <w:name w:val="B2 Char"/>
    <w:link w:val="B20"/>
    <w:qFormat/>
    <w:locked/>
    <w:rsid w:val="009B6A70"/>
    <w:rPr>
      <w:rFonts w:ascii="Arial" w:hAnsi="Arial"/>
      <w:lang w:val="en-GB" w:eastAsia="en-US"/>
    </w:rPr>
  </w:style>
  <w:style w:type="character" w:styleId="SubtleReference">
    <w:name w:val="Subtle Reference"/>
    <w:uiPriority w:val="31"/>
    <w:qFormat/>
    <w:rsid w:val="009B6A70"/>
    <w:rPr>
      <w:smallCaps/>
      <w:color w:val="5A5A5A"/>
    </w:rPr>
  </w:style>
  <w:style w:type="character" w:customStyle="1" w:styleId="EXChar">
    <w:name w:val="EX Char"/>
    <w:link w:val="EX"/>
    <w:locked/>
    <w:rsid w:val="009B6A70"/>
    <w:rPr>
      <w:rFonts w:ascii="Arial" w:hAnsi="Arial"/>
      <w:lang w:val="en-GB" w:eastAsia="en-US"/>
    </w:rPr>
  </w:style>
  <w:style w:type="paragraph" w:customStyle="1" w:styleId="TB1">
    <w:name w:val="TB1"/>
    <w:basedOn w:val="Normal"/>
    <w:qFormat/>
    <w:rsid w:val="009B6A70"/>
    <w:pPr>
      <w:keepNext/>
      <w:keepLines/>
      <w:numPr>
        <w:numId w:val="13"/>
      </w:numPr>
      <w:tabs>
        <w:tab w:val="left" w:pos="720"/>
      </w:tabs>
      <w:spacing w:after="0"/>
      <w:ind w:left="737" w:hanging="380"/>
    </w:pPr>
    <w:rPr>
      <w:sz w:val="18"/>
      <w:lang w:eastAsia="ko-KR"/>
    </w:rPr>
  </w:style>
  <w:style w:type="paragraph" w:customStyle="1" w:styleId="TB2">
    <w:name w:val="TB2"/>
    <w:basedOn w:val="Normal"/>
    <w:qFormat/>
    <w:rsid w:val="009B6A70"/>
    <w:pPr>
      <w:keepNext/>
      <w:keepLines/>
      <w:numPr>
        <w:numId w:val="14"/>
      </w:numPr>
      <w:tabs>
        <w:tab w:val="left" w:pos="1109"/>
      </w:tabs>
      <w:spacing w:after="0"/>
      <w:ind w:left="1100" w:hanging="380"/>
    </w:pPr>
    <w:rPr>
      <w:sz w:val="18"/>
      <w:lang w:eastAsia="ko-KR"/>
    </w:rPr>
  </w:style>
  <w:style w:type="paragraph" w:customStyle="1" w:styleId="Guidance">
    <w:name w:val="Guidance"/>
    <w:basedOn w:val="Normal"/>
    <w:rsid w:val="009B6A70"/>
    <w:rPr>
      <w:rFonts w:ascii="Times New Roman" w:hAnsi="Times New Roman"/>
      <w:i/>
      <w:color w:val="0000FF"/>
      <w:lang w:eastAsia="ko-KR"/>
    </w:rPr>
  </w:style>
  <w:style w:type="paragraph" w:styleId="TOCHeading">
    <w:name w:val="TOC Heading"/>
    <w:basedOn w:val="Heading1"/>
    <w:next w:val="Normal"/>
    <w:uiPriority w:val="39"/>
    <w:unhideWhenUsed/>
    <w:qFormat/>
    <w:rsid w:val="009B6A70"/>
    <w:pPr>
      <w:numPr>
        <w:numId w:val="0"/>
      </w:numPr>
      <w:pBdr>
        <w:top w:val="none" w:sz="0" w:space="0" w:color="auto"/>
      </w:pBdr>
      <w:spacing w:after="0" w:line="259" w:lineRule="auto"/>
      <w:outlineLvl w:val="9"/>
    </w:pPr>
    <w:rPr>
      <w:rFonts w:ascii="Calibri Light" w:hAnsi="Calibri Light"/>
      <w:color w:val="2F5496"/>
      <w:sz w:val="32"/>
      <w:szCs w:val="32"/>
      <w:lang w:val="en-US" w:eastAsia="ko-KR"/>
    </w:rPr>
  </w:style>
  <w:style w:type="numbering" w:customStyle="1" w:styleId="NoList1">
    <w:name w:val="No List1"/>
    <w:next w:val="NoList"/>
    <w:uiPriority w:val="99"/>
    <w:semiHidden/>
    <w:unhideWhenUsed/>
    <w:rsid w:val="009B6A70"/>
  </w:style>
  <w:style w:type="character" w:customStyle="1" w:styleId="H6Char">
    <w:name w:val="H6 Char"/>
    <w:link w:val="H6"/>
    <w:rsid w:val="009B6A70"/>
    <w:rPr>
      <w:rFonts w:ascii="Arial" w:hAnsi="Arial"/>
      <w:lang w:val="en-GB" w:eastAsia="en-US"/>
    </w:rPr>
  </w:style>
  <w:style w:type="character" w:customStyle="1" w:styleId="fontstyle01">
    <w:name w:val="fontstyle01"/>
    <w:rsid w:val="009B6A70"/>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9B6A70"/>
  </w:style>
  <w:style w:type="numbering" w:customStyle="1" w:styleId="NoList3">
    <w:name w:val="No List3"/>
    <w:next w:val="NoList"/>
    <w:uiPriority w:val="99"/>
    <w:semiHidden/>
    <w:unhideWhenUsed/>
    <w:rsid w:val="009B6A70"/>
  </w:style>
  <w:style w:type="numbering" w:customStyle="1" w:styleId="NoList4">
    <w:name w:val="No List4"/>
    <w:next w:val="NoList"/>
    <w:uiPriority w:val="99"/>
    <w:semiHidden/>
    <w:unhideWhenUsed/>
    <w:rsid w:val="009B6A70"/>
  </w:style>
  <w:style w:type="table" w:customStyle="1" w:styleId="TableGrid1">
    <w:name w:val="Table Grid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9B6A70"/>
  </w:style>
  <w:style w:type="table" w:customStyle="1" w:styleId="TableGrid2">
    <w:name w:val="Table Grid2"/>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B6A70"/>
  </w:style>
  <w:style w:type="numbering" w:customStyle="1" w:styleId="NoList21">
    <w:name w:val="No List21"/>
    <w:next w:val="NoList"/>
    <w:uiPriority w:val="99"/>
    <w:semiHidden/>
    <w:unhideWhenUsed/>
    <w:rsid w:val="009B6A70"/>
  </w:style>
  <w:style w:type="numbering" w:customStyle="1" w:styleId="NoList31">
    <w:name w:val="No List31"/>
    <w:next w:val="NoList"/>
    <w:uiPriority w:val="99"/>
    <w:semiHidden/>
    <w:unhideWhenUsed/>
    <w:rsid w:val="009B6A70"/>
  </w:style>
  <w:style w:type="numbering" w:customStyle="1" w:styleId="NoList41">
    <w:name w:val="No List41"/>
    <w:next w:val="NoList"/>
    <w:uiPriority w:val="99"/>
    <w:semiHidden/>
    <w:unhideWhenUsed/>
    <w:rsid w:val="009B6A70"/>
  </w:style>
  <w:style w:type="table" w:customStyle="1" w:styleId="TableGrid11">
    <w:name w:val="Table Grid11"/>
    <w:basedOn w:val="TableNormal"/>
    <w:next w:val="TableGrid"/>
    <w:uiPriority w:val="39"/>
    <w:rsid w:val="009B6A7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B6A70"/>
  </w:style>
  <w:style w:type="table" w:customStyle="1" w:styleId="TableGrid3">
    <w:name w:val="Table Grid3"/>
    <w:basedOn w:val="TableNormal"/>
    <w:next w:val="TableGrid"/>
    <w:rsid w:val="009B6A7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6A70"/>
    <w:rPr>
      <w:i/>
      <w:iCs/>
    </w:rPr>
  </w:style>
  <w:style w:type="paragraph" w:customStyle="1" w:styleId="tdoc-header">
    <w:name w:val="tdoc-header"/>
    <w:rsid w:val="009B6A70"/>
    <w:rPr>
      <w:rFonts w:eastAsia="Malgun Gothic"/>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B6A70"/>
    <w:rPr>
      <w:rFonts w:ascii="Arial" w:hAnsi="Arial"/>
      <w:sz w:val="32"/>
      <w:lang w:val="en-GB" w:eastAsia="en-US" w:bidi="ar-SA"/>
    </w:rPr>
  </w:style>
  <w:style w:type="paragraph" w:customStyle="1" w:styleId="Tablehead">
    <w:name w:val="Table_head"/>
    <w:basedOn w:val="Normal"/>
    <w:link w:val="TableheadChar"/>
    <w:rsid w:val="007E4436"/>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7E4436"/>
    <w:pPr>
      <w:keepNext/>
      <w:tabs>
        <w:tab w:val="left" w:pos="1134"/>
        <w:tab w:val="left" w:pos="1871"/>
        <w:tab w:val="left" w:pos="2268"/>
      </w:tabs>
      <w:spacing w:before="560" w:after="120"/>
      <w:jc w:val="center"/>
    </w:pPr>
    <w:rPr>
      <w:rFonts w:ascii="Times New Roman" w:hAnsi="Times New Roman"/>
      <w:caps/>
    </w:rPr>
  </w:style>
  <w:style w:type="paragraph" w:customStyle="1" w:styleId="Tabletitle">
    <w:name w:val="Table_title"/>
    <w:basedOn w:val="Normal"/>
    <w:next w:val="Normal"/>
    <w:link w:val="TabletitleChar"/>
    <w:rsid w:val="007E4436"/>
    <w:pPr>
      <w:keepNext/>
      <w:keepLines/>
      <w:tabs>
        <w:tab w:val="left" w:pos="1134"/>
        <w:tab w:val="left" w:pos="1871"/>
        <w:tab w:val="left" w:pos="2268"/>
      </w:tabs>
      <w:spacing w:after="120"/>
      <w:jc w:val="center"/>
    </w:pPr>
    <w:rPr>
      <w:rFonts w:ascii="Times New Roman Bold" w:hAnsi="Times New Roman Bold"/>
      <w:b/>
    </w:rPr>
  </w:style>
  <w:style w:type="character" w:customStyle="1" w:styleId="TabletitleChar">
    <w:name w:val="Table_title Char"/>
    <w:link w:val="Tabletitle"/>
    <w:locked/>
    <w:rsid w:val="007E4436"/>
    <w:rPr>
      <w:rFonts w:ascii="Times New Roman Bold" w:hAnsi="Times New Roman Bold"/>
      <w:b/>
      <w:lang w:val="en-GB" w:eastAsia="en-US"/>
    </w:rPr>
  </w:style>
  <w:style w:type="character" w:customStyle="1" w:styleId="TableNoChar">
    <w:name w:val="Table_No Char"/>
    <w:link w:val="TableNo"/>
    <w:locked/>
    <w:rsid w:val="007E4436"/>
    <w:rPr>
      <w:caps/>
      <w:lang w:val="en-GB" w:eastAsia="en-US"/>
    </w:rPr>
  </w:style>
  <w:style w:type="character" w:customStyle="1" w:styleId="TableheadChar">
    <w:name w:val="Table_head Char"/>
    <w:link w:val="Tablehead"/>
    <w:locked/>
    <w:rsid w:val="007E4436"/>
    <w:rPr>
      <w:rFonts w:ascii="Times New Roman Bold" w:hAnsi="Times New Roman Bold" w:cs="Times New Roman Bold"/>
      <w:b/>
      <w:lang w:val="en-GB" w:eastAsia="en-US"/>
    </w:rPr>
  </w:style>
  <w:style w:type="paragraph" w:customStyle="1" w:styleId="Tablefin">
    <w:name w:val="Table_fin"/>
    <w:basedOn w:val="Normal"/>
    <w:rsid w:val="007E443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eastAsia="SimSun" w:hAnsi="Times New Roman"/>
      <w:lang w:val="de-DE" w:eastAsia="zh-CN"/>
    </w:rPr>
  </w:style>
  <w:style w:type="paragraph" w:customStyle="1" w:styleId="Tabletext0">
    <w:name w:val="Table_text"/>
    <w:basedOn w:val="Normal"/>
    <w:rsid w:val="0050493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ascii="Times New Roman" w:hAnsi="Times New Roman"/>
    </w:rPr>
  </w:style>
  <w:style w:type="paragraph" w:customStyle="1" w:styleId="ECCParBulleted">
    <w:name w:val="ECC Par Bulleted"/>
    <w:basedOn w:val="Normal"/>
    <w:rsid w:val="00A8391A"/>
    <w:pPr>
      <w:numPr>
        <w:numId w:val="24"/>
      </w:numPr>
      <w:spacing w:after="0"/>
      <w:ind w:left="357" w:hanging="357"/>
      <w:jc w:val="both"/>
    </w:pPr>
    <w:rPr>
      <w:szCs w:val="24"/>
    </w:rPr>
  </w:style>
  <w:style w:type="paragraph" w:customStyle="1" w:styleId="ECCAnnex-heading1">
    <w:name w:val="ECC Annex - heading1"/>
    <w:basedOn w:val="Heading1"/>
    <w:next w:val="Normal"/>
    <w:rsid w:val="00A8391A"/>
    <w:pPr>
      <w:keepLines w:val="0"/>
      <w:pageBreakBefore/>
      <w:numPr>
        <w:numId w:val="25"/>
      </w:numPr>
      <w:pBdr>
        <w:top w:val="none" w:sz="0" w:space="0" w:color="auto"/>
      </w:pBdr>
      <w:overflowPunct/>
      <w:autoSpaceDE/>
      <w:autoSpaceDN/>
      <w:adjustRightInd/>
      <w:spacing w:before="400" w:after="240"/>
      <w:textAlignment w:val="auto"/>
    </w:pPr>
    <w:rPr>
      <w:b/>
      <w:bCs/>
      <w:caps/>
      <w:color w:val="D2232A"/>
      <w:kern w:val="32"/>
      <w:sz w:val="20"/>
      <w:szCs w:val="32"/>
    </w:rPr>
  </w:style>
  <w:style w:type="paragraph" w:customStyle="1" w:styleId="Text">
    <w:name w:val="Text"/>
    <w:basedOn w:val="Normal"/>
    <w:rsid w:val="00A8391A"/>
    <w:pPr>
      <w:widowControl w:val="0"/>
      <w:spacing w:after="0" w:line="252" w:lineRule="auto"/>
      <w:ind w:firstLine="202"/>
      <w:jc w:val="both"/>
    </w:pPr>
  </w:style>
  <w:style w:type="paragraph" w:customStyle="1" w:styleId="ECCTablenote">
    <w:name w:val="ECC Table note"/>
    <w:basedOn w:val="Normal"/>
    <w:next w:val="Normal"/>
    <w:autoRedefine/>
    <w:rsid w:val="00A8391A"/>
    <w:pPr>
      <w:spacing w:after="0"/>
      <w:ind w:left="284" w:hanging="284"/>
      <w:jc w:val="both"/>
    </w:pPr>
    <w:rPr>
      <w:sz w:val="16"/>
      <w:szCs w:val="16"/>
    </w:rPr>
  </w:style>
  <w:style w:type="paragraph" w:customStyle="1" w:styleId="ECCAnnexheading2">
    <w:name w:val="ECC Annex heading2"/>
    <w:basedOn w:val="Normal"/>
    <w:next w:val="Normal"/>
    <w:rsid w:val="00A8391A"/>
    <w:pPr>
      <w:numPr>
        <w:ilvl w:val="1"/>
        <w:numId w:val="25"/>
      </w:numPr>
      <w:spacing w:before="480" w:after="240"/>
    </w:pPr>
    <w:rPr>
      <w:b/>
      <w:caps/>
      <w:szCs w:val="24"/>
    </w:rPr>
  </w:style>
  <w:style w:type="paragraph" w:customStyle="1" w:styleId="ECCAnnexheading3">
    <w:name w:val="ECC Annex heading3"/>
    <w:basedOn w:val="Normal"/>
    <w:next w:val="Normal"/>
    <w:rsid w:val="00A8391A"/>
    <w:pPr>
      <w:numPr>
        <w:ilvl w:val="2"/>
        <w:numId w:val="25"/>
      </w:numPr>
      <w:spacing w:before="360" w:after="120"/>
    </w:pPr>
    <w:rPr>
      <w:b/>
      <w:szCs w:val="24"/>
    </w:rPr>
  </w:style>
  <w:style w:type="paragraph" w:customStyle="1" w:styleId="ECCAnnexheading4">
    <w:name w:val="ECC Annex heading4"/>
    <w:basedOn w:val="Normal"/>
    <w:next w:val="Normal"/>
    <w:rsid w:val="00A8391A"/>
    <w:pPr>
      <w:numPr>
        <w:ilvl w:val="3"/>
        <w:numId w:val="25"/>
      </w:numPr>
      <w:spacing w:before="360" w:after="120"/>
    </w:pPr>
    <w:rPr>
      <w:i/>
      <w:color w:val="D2232A"/>
      <w:szCs w:val="24"/>
    </w:rPr>
  </w:style>
  <w:style w:type="table" w:customStyle="1" w:styleId="ECCTable-redheader">
    <w:name w:val="ECC Table - red header"/>
    <w:basedOn w:val="TableNormal"/>
    <w:uiPriority w:val="99"/>
    <w:rsid w:val="00A8391A"/>
    <w:pPr>
      <w:spacing w:before="60" w:after="60"/>
      <w:jc w:val="both"/>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HLyellow">
    <w:name w:val="ECC HL yellow"/>
    <w:uiPriority w:val="1"/>
    <w:qFormat/>
    <w:rsid w:val="00A8391A"/>
    <w:rPr>
      <w:rFonts w:eastAsia="Calibri"/>
      <w:i w:val="0"/>
      <w:szCs w:val="22"/>
      <w:bdr w:val="none" w:sz="0" w:space="0" w:color="auto"/>
      <w:shd w:val="solid" w:color="FFFF00" w:fill="auto"/>
      <w:lang w:val="en-GB"/>
    </w:rPr>
  </w:style>
  <w:style w:type="table" w:customStyle="1" w:styleId="ECCTable-redheader1">
    <w:name w:val="ECC Table - red header1"/>
    <w:basedOn w:val="TableNormal"/>
    <w:uiPriority w:val="99"/>
    <w:rsid w:val="00FA216A"/>
    <w:pPr>
      <w:spacing w:before="60" w:after="60"/>
      <w:jc w:val="both"/>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86367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53442658">
      <w:bodyDiv w:val="1"/>
      <w:marLeft w:val="0"/>
      <w:marRight w:val="0"/>
      <w:marTop w:val="0"/>
      <w:marBottom w:val="0"/>
      <w:divBdr>
        <w:top w:val="none" w:sz="0" w:space="0" w:color="auto"/>
        <w:left w:val="none" w:sz="0" w:space="0" w:color="auto"/>
        <w:bottom w:val="none" w:sz="0" w:space="0" w:color="auto"/>
        <w:right w:val="none" w:sz="0" w:space="0" w:color="auto"/>
      </w:divBdr>
    </w:div>
    <w:div w:id="344015734">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40732802">
      <w:bodyDiv w:val="1"/>
      <w:marLeft w:val="0"/>
      <w:marRight w:val="0"/>
      <w:marTop w:val="0"/>
      <w:marBottom w:val="0"/>
      <w:divBdr>
        <w:top w:val="none" w:sz="0" w:space="0" w:color="auto"/>
        <w:left w:val="none" w:sz="0" w:space="0" w:color="auto"/>
        <w:bottom w:val="none" w:sz="0" w:space="0" w:color="auto"/>
        <w:right w:val="none" w:sz="0" w:space="0" w:color="auto"/>
      </w:divBdr>
    </w:div>
    <w:div w:id="459147635">
      <w:bodyDiv w:val="1"/>
      <w:marLeft w:val="0"/>
      <w:marRight w:val="0"/>
      <w:marTop w:val="0"/>
      <w:marBottom w:val="0"/>
      <w:divBdr>
        <w:top w:val="none" w:sz="0" w:space="0" w:color="auto"/>
        <w:left w:val="none" w:sz="0" w:space="0" w:color="auto"/>
        <w:bottom w:val="none" w:sz="0" w:space="0" w:color="auto"/>
        <w:right w:val="none" w:sz="0" w:space="0" w:color="auto"/>
      </w:divBdr>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848300273">
      <w:bodyDiv w:val="1"/>
      <w:marLeft w:val="0"/>
      <w:marRight w:val="0"/>
      <w:marTop w:val="0"/>
      <w:marBottom w:val="0"/>
      <w:divBdr>
        <w:top w:val="none" w:sz="0" w:space="0" w:color="auto"/>
        <w:left w:val="none" w:sz="0" w:space="0" w:color="auto"/>
        <w:bottom w:val="none" w:sz="0" w:space="0" w:color="auto"/>
        <w:right w:val="none" w:sz="0" w:space="0" w:color="auto"/>
      </w:divBdr>
    </w:div>
    <w:div w:id="873999558">
      <w:bodyDiv w:val="1"/>
      <w:marLeft w:val="0"/>
      <w:marRight w:val="0"/>
      <w:marTop w:val="0"/>
      <w:marBottom w:val="0"/>
      <w:divBdr>
        <w:top w:val="none" w:sz="0" w:space="0" w:color="auto"/>
        <w:left w:val="none" w:sz="0" w:space="0" w:color="auto"/>
        <w:bottom w:val="none" w:sz="0" w:space="0" w:color="auto"/>
        <w:right w:val="none" w:sz="0" w:space="0" w:color="auto"/>
      </w:divBdr>
    </w:div>
    <w:div w:id="888416603">
      <w:bodyDiv w:val="1"/>
      <w:marLeft w:val="0"/>
      <w:marRight w:val="0"/>
      <w:marTop w:val="0"/>
      <w:marBottom w:val="0"/>
      <w:divBdr>
        <w:top w:val="none" w:sz="0" w:space="0" w:color="auto"/>
        <w:left w:val="none" w:sz="0" w:space="0" w:color="auto"/>
        <w:bottom w:val="none" w:sz="0" w:space="0" w:color="auto"/>
        <w:right w:val="none" w:sz="0" w:space="0" w:color="auto"/>
      </w:divBdr>
    </w:div>
    <w:div w:id="933980583">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309625741">
      <w:bodyDiv w:val="1"/>
      <w:marLeft w:val="0"/>
      <w:marRight w:val="0"/>
      <w:marTop w:val="0"/>
      <w:marBottom w:val="0"/>
      <w:divBdr>
        <w:top w:val="none" w:sz="0" w:space="0" w:color="auto"/>
        <w:left w:val="none" w:sz="0" w:space="0" w:color="auto"/>
        <w:bottom w:val="none" w:sz="0" w:space="0" w:color="auto"/>
        <w:right w:val="none" w:sz="0" w:space="0" w:color="auto"/>
      </w:divBdr>
      <w:divsChild>
        <w:div w:id="2109419743">
          <w:marLeft w:val="360"/>
          <w:marRight w:val="0"/>
          <w:marTop w:val="0"/>
          <w:marBottom w:val="0"/>
          <w:divBdr>
            <w:top w:val="none" w:sz="0" w:space="0" w:color="auto"/>
            <w:left w:val="none" w:sz="0" w:space="0" w:color="auto"/>
            <w:bottom w:val="none" w:sz="0" w:space="0" w:color="auto"/>
            <w:right w:val="none" w:sz="0" w:space="0" w:color="auto"/>
          </w:divBdr>
        </w:div>
      </w:divsChild>
    </w:div>
    <w:div w:id="1446003307">
      <w:bodyDiv w:val="1"/>
      <w:marLeft w:val="0"/>
      <w:marRight w:val="0"/>
      <w:marTop w:val="0"/>
      <w:marBottom w:val="0"/>
      <w:divBdr>
        <w:top w:val="none" w:sz="0" w:space="0" w:color="auto"/>
        <w:left w:val="none" w:sz="0" w:space="0" w:color="auto"/>
        <w:bottom w:val="none" w:sz="0" w:space="0" w:color="auto"/>
        <w:right w:val="none" w:sz="0" w:space="0" w:color="auto"/>
      </w:divBdr>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7309141">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99298050">
      <w:bodyDiv w:val="1"/>
      <w:marLeft w:val="0"/>
      <w:marRight w:val="0"/>
      <w:marTop w:val="0"/>
      <w:marBottom w:val="0"/>
      <w:divBdr>
        <w:top w:val="none" w:sz="0" w:space="0" w:color="auto"/>
        <w:left w:val="none" w:sz="0" w:space="0" w:color="auto"/>
        <w:bottom w:val="none" w:sz="0" w:space="0" w:color="auto"/>
        <w:right w:val="none" w:sz="0" w:space="0" w:color="auto"/>
      </w:divBdr>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907836301">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2094626099">
      <w:bodyDiv w:val="1"/>
      <w:marLeft w:val="0"/>
      <w:marRight w:val="0"/>
      <w:marTop w:val="0"/>
      <w:marBottom w:val="0"/>
      <w:divBdr>
        <w:top w:val="none" w:sz="0" w:space="0" w:color="auto"/>
        <w:left w:val="none" w:sz="0" w:space="0" w:color="auto"/>
        <w:bottom w:val="none" w:sz="0" w:space="0" w:color="auto"/>
        <w:right w:val="none" w:sz="0" w:space="0" w:color="auto"/>
      </w:divBdr>
    </w:div>
    <w:div w:id="2101171963">
      <w:bodyDiv w:val="1"/>
      <w:marLeft w:val="0"/>
      <w:marRight w:val="0"/>
      <w:marTop w:val="0"/>
      <w:marBottom w:val="0"/>
      <w:divBdr>
        <w:top w:val="none" w:sz="0" w:space="0" w:color="auto"/>
        <w:left w:val="none" w:sz="0" w:space="0" w:color="auto"/>
        <w:bottom w:val="none" w:sz="0" w:space="0" w:color="auto"/>
        <w:right w:val="none" w:sz="0" w:space="0" w:color="auto"/>
      </w:divBdr>
    </w:div>
    <w:div w:id="2114862377">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1CC8C7-15D2-4FD2-9187-2C080F7B3DBB}">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1CEBA226-1D9D-46CF-9294-5EAB6B8470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4CA7EFF-047E-4C71-977F-845CA4539400}">
  <ds:schemaRefs>
    <ds:schemaRef ds:uri="http://schemas.microsoft.com/sharepoint/v3/contenttype/forms"/>
  </ds:schemaRefs>
</ds:datastoreItem>
</file>

<file path=customXml/itemProps4.xml><?xml version="1.0" encoding="utf-8"?>
<ds:datastoreItem xmlns:ds="http://schemas.openxmlformats.org/officeDocument/2006/customXml" ds:itemID="{9CE11F73-458A-4F93-8D93-B34CE05DA4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19</Pages>
  <Words>3111</Words>
  <Characters>16490</Characters>
  <Application>Microsoft Office Word</Application>
  <DocSecurity>0</DocSecurity>
  <Lines>137</Lines>
  <Paragraphs>39</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19562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dominique.everaere@ericsson.com</dc:creator>
  <cp:keywords/>
  <dc:description/>
  <cp:lastModifiedBy>D. Everaere</cp:lastModifiedBy>
  <cp:revision>13</cp:revision>
  <cp:lastPrinted>2001-04-23T09:30:00Z</cp:lastPrinted>
  <dcterms:created xsi:type="dcterms:W3CDTF">2020-10-21T13:41:00Z</dcterms:created>
  <dcterms:modified xsi:type="dcterms:W3CDTF">2020-10-23T14:20:00Z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